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jpeg" ContentType="image/jpeg"/>
  <Override PartName="/word/media/image2.png" ContentType="image/png"/>
  <Override PartName="/word/media/image3.png" ContentType="image/png"/>
  <Override PartName="/word/media/image4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/>
        <w:jc w:val="center"/>
        <w:rPr/>
      </w:pPr>
      <w:r>
        <w:rPr/>
        <w:drawing>
          <wp:inline distT="0" distB="0" distL="0" distR="0">
            <wp:extent cx="571500" cy="723900"/>
            <wp:effectExtent l="0" t="0" r="0" b="0"/>
            <wp:docPr id="1" name="Рисунок 1" descr="Бугурусланский р-н- герб (вариант 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Бугурусланский р-н- герб (вариант 2)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grayscl/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widowControl/>
        <w:jc w:val="center"/>
        <w:rPr>
          <w:rFonts w:ascii="Times New Roman" w:hAnsi="Times New Roman" w:eastAsia="Times New Roman" w:cs="Times New Roman"/>
          <w:color w:val="auto"/>
          <w:sz w:val="28"/>
          <w:szCs w:val="28"/>
          <w:lang w:bidi="ar-SA"/>
        </w:rPr>
      </w:pPr>
      <w:r>
        <w:rPr>
          <w:rFonts w:eastAsia="Times New Roman" w:cs="Times New Roman" w:ascii="Times New Roman" w:hAnsi="Times New Roman"/>
          <w:color w:val="auto"/>
          <w:sz w:val="28"/>
          <w:szCs w:val="28"/>
          <w:lang w:bidi="ar-SA"/>
        </w:rPr>
      </w:r>
    </w:p>
    <w:p>
      <w:pPr>
        <w:pStyle w:val="Normal"/>
        <w:widowControl/>
        <w:numPr>
          <w:ilvl w:val="0"/>
          <w:numId w:val="0"/>
        </w:numPr>
        <w:pBdr>
          <w:bottom w:val="single" w:sz="12" w:space="1" w:color="000000"/>
        </w:pBdr>
        <w:ind w:hanging="0" w:left="0" w:right="0"/>
        <w:jc w:val="center"/>
        <w:outlineLvl w:val="0"/>
        <w:rPr>
          <w:rFonts w:ascii="Times New Roman" w:hAnsi="Times New Roman" w:eastAsia="Times New Roman" w:cs="Times New Roman"/>
          <w:b/>
          <w:caps/>
          <w:color w:val="auto"/>
          <w:sz w:val="28"/>
          <w:szCs w:val="28"/>
          <w:lang w:bidi="ar-SA"/>
        </w:rPr>
      </w:pPr>
      <w:r>
        <w:rPr>
          <w:rFonts w:eastAsia="Times New Roman" w:cs="Times New Roman" w:ascii="Times New Roman" w:hAnsi="Times New Roman"/>
          <w:b/>
          <w:caps/>
          <w:color w:val="auto"/>
          <w:sz w:val="28"/>
          <w:szCs w:val="28"/>
          <w:lang w:bidi="ar-SA"/>
        </w:rPr>
        <w:t>Совет депутатов</w:t>
      </w:r>
    </w:p>
    <w:p>
      <w:pPr>
        <w:pStyle w:val="Normal"/>
        <w:widowControl/>
        <w:numPr>
          <w:ilvl w:val="0"/>
          <w:numId w:val="0"/>
        </w:numPr>
        <w:pBdr>
          <w:bottom w:val="single" w:sz="12" w:space="1" w:color="000000"/>
        </w:pBdr>
        <w:ind w:hanging="0" w:left="0" w:right="0"/>
        <w:jc w:val="center"/>
        <w:outlineLvl w:val="0"/>
        <w:rPr>
          <w:rFonts w:ascii="Times New Roman" w:hAnsi="Times New Roman" w:eastAsia="Times New Roman" w:cs="Times New Roman"/>
          <w:b/>
          <w:caps/>
          <w:color w:val="auto"/>
          <w:sz w:val="28"/>
          <w:szCs w:val="28"/>
          <w:lang w:bidi="ar-SA"/>
        </w:rPr>
      </w:pPr>
      <w:r>
        <w:rPr>
          <w:rFonts w:eastAsia="Times New Roman" w:cs="Times New Roman" w:ascii="Times New Roman" w:hAnsi="Times New Roman"/>
          <w:b/>
          <w:caps/>
          <w:color w:val="auto"/>
          <w:sz w:val="28"/>
          <w:szCs w:val="28"/>
          <w:lang w:bidi="ar-SA"/>
        </w:rPr>
        <w:t>муниципального образования</w:t>
      </w:r>
    </w:p>
    <w:p>
      <w:pPr>
        <w:pStyle w:val="Normal"/>
        <w:widowControl/>
        <w:numPr>
          <w:ilvl w:val="0"/>
          <w:numId w:val="0"/>
        </w:numPr>
        <w:pBdr>
          <w:bottom w:val="single" w:sz="12" w:space="1" w:color="000000"/>
        </w:pBdr>
        <w:ind w:hanging="0" w:left="0" w:right="0"/>
        <w:jc w:val="center"/>
        <w:outlineLvl w:val="0"/>
        <w:rPr>
          <w:rFonts w:ascii="Times New Roman" w:hAnsi="Times New Roman" w:eastAsia="Times New Roman" w:cs="Times New Roman"/>
          <w:b/>
          <w:caps/>
          <w:color w:val="auto"/>
          <w:sz w:val="28"/>
          <w:szCs w:val="28"/>
          <w:lang w:bidi="ar-SA"/>
        </w:rPr>
      </w:pPr>
      <w:r>
        <w:rPr>
          <w:rFonts w:eastAsia="Times New Roman" w:cs="Times New Roman" w:ascii="Times New Roman" w:hAnsi="Times New Roman"/>
          <w:b/>
          <w:caps/>
          <w:color w:val="auto"/>
          <w:sz w:val="28"/>
          <w:szCs w:val="28"/>
          <w:lang w:bidi="ar-SA"/>
        </w:rPr>
        <w:t>«Бугурусланский район» Оренбургской области</w:t>
      </w:r>
    </w:p>
    <w:p>
      <w:pPr>
        <w:pStyle w:val="Normal"/>
        <w:widowControl/>
        <w:numPr>
          <w:ilvl w:val="0"/>
          <w:numId w:val="0"/>
        </w:numPr>
        <w:pBdr>
          <w:bottom w:val="single" w:sz="12" w:space="1" w:color="000000"/>
        </w:pBdr>
        <w:ind w:hanging="0" w:left="0" w:right="0"/>
        <w:jc w:val="center"/>
        <w:outlineLvl w:val="0"/>
        <w:rPr/>
      </w:pPr>
      <w:r>
        <w:rPr>
          <w:rFonts w:eastAsia="Times New Roman" w:cs="Times New Roman" w:ascii="Times New Roman" w:hAnsi="Times New Roman"/>
          <w:b/>
          <w:color w:val="auto"/>
          <w:sz w:val="28"/>
          <w:szCs w:val="28"/>
          <w:lang w:bidi="ar-SA"/>
        </w:rPr>
        <w:t>(6</w:t>
      </w:r>
      <w:r>
        <w:rPr>
          <w:rFonts w:eastAsia="Times New Roman" w:cs="Times New Roman" w:ascii="Times New Roman" w:hAnsi="Times New Roman"/>
          <w:b/>
          <w:caps/>
          <w:color w:val="auto"/>
          <w:sz w:val="28"/>
          <w:szCs w:val="28"/>
          <w:lang w:bidi="ar-SA"/>
        </w:rPr>
        <w:t xml:space="preserve"> </w:t>
      </w:r>
      <w:r>
        <w:rPr>
          <w:rFonts w:eastAsia="Times New Roman" w:cs="Times New Roman" w:ascii="Times New Roman" w:hAnsi="Times New Roman"/>
          <w:b/>
          <w:color w:val="auto"/>
          <w:sz w:val="28"/>
          <w:szCs w:val="28"/>
          <w:lang w:bidi="ar-SA"/>
        </w:rPr>
        <w:t>созыв)</w:t>
      </w:r>
    </w:p>
    <w:p>
      <w:pPr>
        <w:pStyle w:val="Normal"/>
        <w:widowControl/>
        <w:pBdr>
          <w:bottom w:val="single" w:sz="12" w:space="1" w:color="000000"/>
        </w:pBdr>
        <w:jc w:val="center"/>
        <w:rPr>
          <w:rFonts w:ascii="Times New Roman" w:hAnsi="Times New Roman" w:eastAsia="Times New Roman" w:cs="Times New Roman"/>
          <w:b/>
          <w:color w:val="auto"/>
          <w:sz w:val="28"/>
          <w:szCs w:val="28"/>
          <w:lang w:bidi="ar-SA"/>
        </w:rPr>
      </w:pPr>
      <w:r>
        <w:rPr>
          <w:rFonts w:eastAsia="Times New Roman" w:cs="Times New Roman" w:ascii="Times New Roman" w:hAnsi="Times New Roman"/>
          <w:b/>
          <w:color w:val="auto"/>
          <w:sz w:val="28"/>
          <w:szCs w:val="28"/>
          <w:lang w:bidi="ar-SA"/>
        </w:rPr>
      </w:r>
    </w:p>
    <w:p>
      <w:pPr>
        <w:pStyle w:val="Normal"/>
        <w:widowControl/>
        <w:numPr>
          <w:ilvl w:val="0"/>
          <w:numId w:val="0"/>
        </w:numPr>
        <w:pBdr>
          <w:bottom w:val="single" w:sz="12" w:space="1" w:color="000000"/>
        </w:pBdr>
        <w:ind w:hanging="0" w:left="0" w:right="0"/>
        <w:jc w:val="center"/>
        <w:outlineLvl w:val="0"/>
        <w:rPr>
          <w:rFonts w:ascii="Times New Roman" w:hAnsi="Times New Roman" w:eastAsia="Times New Roman" w:cs="Times New Roman"/>
          <w:b/>
          <w:color w:val="auto"/>
          <w:sz w:val="28"/>
          <w:szCs w:val="28"/>
          <w:lang w:bidi="ar-SA"/>
        </w:rPr>
      </w:pPr>
      <w:r>
        <w:rPr>
          <w:rFonts w:eastAsia="Times New Roman" w:cs="Times New Roman" w:ascii="Times New Roman" w:hAnsi="Times New Roman"/>
          <w:b/>
          <w:color w:val="auto"/>
          <w:sz w:val="28"/>
          <w:szCs w:val="28"/>
          <w:lang w:bidi="ar-SA"/>
        </w:rPr>
        <w:t>РЕШЕНИЕ</w:t>
      </w:r>
    </w:p>
    <w:p>
      <w:pPr>
        <w:pStyle w:val="Normal"/>
        <w:widowControl/>
        <w:jc w:val="left"/>
        <w:rPr>
          <w:rFonts w:ascii="Times New Roman" w:hAnsi="Times New Roman" w:eastAsia="Times New Roman" w:cs="Times New Roman"/>
          <w:color w:val="auto"/>
          <w:sz w:val="28"/>
          <w:szCs w:val="28"/>
          <w:lang w:bidi="ar-SA"/>
        </w:rPr>
      </w:pPr>
      <w:r>
        <w:rPr>
          <w:rFonts w:eastAsia="Times New Roman" w:cs="Times New Roman" w:ascii="Times New Roman" w:hAnsi="Times New Roman"/>
          <w:color w:val="auto"/>
          <w:sz w:val="28"/>
          <w:szCs w:val="28"/>
          <w:lang w:bidi="ar-SA"/>
        </w:rPr>
      </w:r>
    </w:p>
    <w:p>
      <w:pPr>
        <w:pStyle w:val="Normal"/>
        <w:widowControl/>
        <w:jc w:val="left"/>
        <w:rPr/>
      </w:pPr>
      <w:r>
        <w:rPr>
          <w:rFonts w:eastAsia="Times New Roman" w:cs="Tahoma" w:ascii="Tahoma" w:hAnsi="Tahoma"/>
          <w:color w:val="auto"/>
          <w:sz w:val="16"/>
          <w:szCs w:val="16"/>
          <w:lang w:bidi="ar-SA"/>
        </w:rPr>
        <w:t xml:space="preserve"> </w:t>
      </w:r>
      <w:r>
        <w:drawing>
          <wp:anchor behindDoc="0" distT="0" distB="0" distL="0" distR="0" simplePos="0" locked="0" layoutInCell="0" allowOverlap="1" relativeHeight="3">
            <wp:simplePos x="0" y="0"/>
            <wp:positionH relativeFrom="character">
              <wp:align>left</wp:align>
            </wp:positionH>
            <wp:positionV relativeFrom="line">
              <wp:posOffset>635</wp:posOffset>
            </wp:positionV>
            <wp:extent cx="2924175" cy="360045"/>
            <wp:effectExtent l="0" t="0" r="0" b="0"/>
            <wp:wrapNone/>
            <wp:docPr id="2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360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Times New Roman" w:cs="Tahoma" w:ascii="Tahoma" w:hAnsi="Tahoma"/>
          <w:color w:val="auto"/>
          <w:sz w:val="16"/>
          <w:szCs w:val="16"/>
          <w:lang w:bidi="ar-SA"/>
        </w:rPr>
        <w:t xml:space="preserve"> </w:t>
      </w:r>
      <w:r>
        <w:rPr>
          <w:rFonts w:eastAsia="Times New Roman" w:cs="Tahoma" w:ascii="Times New Roman" w:hAnsi="Times New Roman"/>
          <w:color w:val="auto"/>
          <w:sz w:val="24"/>
          <w:szCs w:val="24"/>
          <w:lang w:bidi="ar-SA"/>
        </w:rPr>
        <w:t xml:space="preserve">                                                                                      </w:t>
      </w:r>
    </w:p>
    <w:p>
      <w:pPr>
        <w:pStyle w:val="Normal"/>
        <w:widowControl/>
        <w:jc w:val="left"/>
        <w:rPr>
          <w:rFonts w:ascii="Times New Roman" w:hAnsi="Times New Roman" w:eastAsia="Times New Roman" w:cs="Tahoma"/>
          <w:color w:val="auto"/>
          <w:sz w:val="24"/>
          <w:szCs w:val="24"/>
          <w:lang w:bidi="ar-SA"/>
        </w:rPr>
      </w:pPr>
      <w:r>
        <w:rPr>
          <w:rFonts w:eastAsia="Times New Roman" w:cs="Tahoma" w:ascii="Times New Roman" w:hAnsi="Times New Roman"/>
          <w:color w:val="auto"/>
          <w:sz w:val="24"/>
          <w:szCs w:val="24"/>
          <w:lang w:bidi="ar-SA"/>
        </w:rPr>
      </w:r>
    </w:p>
    <w:p>
      <w:pPr>
        <w:pStyle w:val="Normal"/>
        <w:widowControl/>
        <w:spacing w:lineRule="auto" w:line="276"/>
        <w:jc w:val="center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color w:val="auto"/>
          <w:spacing w:val="0"/>
          <w:sz w:val="24"/>
          <w:szCs w:val="24"/>
          <w:lang w:bidi="ar-SA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color w:val="auto"/>
          <w:spacing w:val="0"/>
          <w:sz w:val="24"/>
          <w:szCs w:val="24"/>
          <w:lang w:bidi="ar-SA"/>
        </w:rPr>
      </w:r>
    </w:p>
    <w:p>
      <w:pPr>
        <w:pStyle w:val="Normal"/>
        <w:widowControl/>
        <w:spacing w:lineRule="auto" w:line="276"/>
        <w:jc w:val="center"/>
        <w:rPr/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color w:val="auto"/>
          <w:spacing w:val="0"/>
          <w:sz w:val="24"/>
          <w:szCs w:val="24"/>
          <w:lang w:bidi="ar-SA"/>
        </w:rPr>
        <w:t xml:space="preserve"> 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color w:val="auto"/>
          <w:spacing w:val="0"/>
          <w:sz w:val="24"/>
          <w:szCs w:val="24"/>
          <w:lang w:bidi="ar-SA"/>
        </w:rPr>
        <w:t>О принятии муниципального имущества в муниципальную собственность муниципального образования Бугурусланский район Оренбургской области</w:t>
      </w:r>
    </w:p>
    <w:p>
      <w:pPr>
        <w:pStyle w:val="Normal"/>
        <w:widowControl/>
        <w:spacing w:lineRule="auto" w:line="276"/>
        <w:jc w:val="center"/>
        <w:rPr>
          <w:rFonts w:ascii="Times New Roman" w:hAnsi="Times New Roman" w:eastAsia="Times New Roman" w:cs="Times New Roman"/>
          <w:color w:val="auto"/>
          <w:sz w:val="24"/>
          <w:szCs w:val="24"/>
          <w:lang w:bidi="ar-SA"/>
        </w:rPr>
      </w:pPr>
      <w:r>
        <w:rPr>
          <w:rFonts w:eastAsia="Times New Roman" w:cs="Times New Roman" w:ascii="Times New Roman" w:hAnsi="Times New Roman"/>
          <w:color w:val="auto"/>
          <w:sz w:val="24"/>
          <w:szCs w:val="24"/>
          <w:lang w:bidi="ar-SA"/>
        </w:rPr>
      </w:r>
    </w:p>
    <w:p>
      <w:pPr>
        <w:pStyle w:val="Normal"/>
        <w:widowControl/>
        <w:numPr>
          <w:ilvl w:val="0"/>
          <w:numId w:val="1"/>
        </w:numPr>
        <w:spacing w:lineRule="auto" w:line="276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color w:val="auto"/>
          <w:sz w:val="24"/>
          <w:szCs w:val="24"/>
          <w:lang w:bidi="ar-SA"/>
        </w:rPr>
        <w:tab/>
        <w:t>В соответствии с Федеральным законом от 06.10.2003 № 131-ФЗ «Об общих принципах организации местного самоуправления в Российской Федерации»,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  <w:lang w:bidi="ar-SA"/>
        </w:rPr>
        <w:t xml:space="preserve"> 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color w:val="auto"/>
          <w:spacing w:val="0"/>
          <w:sz w:val="24"/>
          <w:szCs w:val="24"/>
          <w:lang w:bidi="ar-SA"/>
        </w:rPr>
        <w:t>Федеральным законом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  <w:lang w:bidi="ar-SA"/>
        </w:rPr>
        <w:t xml:space="preserve"> от 20.03.2025 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color w:val="auto"/>
          <w:spacing w:val="0"/>
          <w:sz w:val="24"/>
          <w:szCs w:val="24"/>
          <w:lang w:bidi="ar-SA"/>
        </w:rPr>
        <w:t>№ 33-ФЗ "Об общих принципах организации местного самоуправления в единой системе публичной власти"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color w:val="555555"/>
          <w:spacing w:val="0"/>
          <w:sz w:val="24"/>
          <w:szCs w:val="24"/>
          <w:lang w:bidi="ar-SA"/>
        </w:rPr>
        <w:t xml:space="preserve">, </w:t>
      </w:r>
      <w:r>
        <w:rPr>
          <w:rFonts w:eastAsia="Times New Roman" w:cs="Times New Roman" w:ascii="Times New Roman" w:hAnsi="Times New Roman"/>
          <w:color w:val="auto"/>
          <w:sz w:val="24"/>
          <w:szCs w:val="24"/>
          <w:lang w:bidi="ar-SA"/>
        </w:rPr>
        <w:t xml:space="preserve">Уставом муниципального образования Бугурусланский район, 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color w:val="auto"/>
          <w:spacing w:val="0"/>
          <w:sz w:val="24"/>
          <w:szCs w:val="24"/>
          <w:lang w:bidi="ar-SA"/>
        </w:rPr>
        <w:t xml:space="preserve">согласно Решения </w:t>
      </w:r>
      <w:r>
        <w:rPr>
          <w:rFonts w:eastAsia="Times New Roman" w:cs="Times New Roman" w:ascii="Times New Roman" w:hAnsi="Times New Roman"/>
          <w:color w:val="auto"/>
          <w:sz w:val="24"/>
          <w:szCs w:val="24"/>
          <w:lang w:bidi="ar-SA"/>
        </w:rPr>
        <w:t>Совета депутатов муниципального образования Аксаковский сельсовет Бугурусланского района Оренбургской области (</w:t>
      </w:r>
      <w:r>
        <w:rPr>
          <w:rFonts w:eastAsia="Times New Roman" w:cs="Times New Roman" w:ascii="Times New Roman" w:hAnsi="Times New Roman"/>
          <w:color w:val="auto"/>
          <w:sz w:val="24"/>
          <w:szCs w:val="24"/>
          <w:lang w:val="en-US" w:bidi="ar-SA"/>
        </w:rPr>
        <w:t xml:space="preserve">6 </w:t>
      </w:r>
      <w:r>
        <w:rPr>
          <w:rFonts w:eastAsia="Times New Roman" w:cs="Times New Roman" w:ascii="Times New Roman" w:hAnsi="Times New Roman"/>
          <w:color w:val="auto"/>
          <w:sz w:val="24"/>
          <w:szCs w:val="24"/>
          <w:lang w:val="ru-RU" w:bidi="ar-SA"/>
        </w:rPr>
        <w:t>созыв</w:t>
      </w:r>
      <w:r>
        <w:rPr>
          <w:rFonts w:eastAsia="Times New Roman" w:cs="Times New Roman" w:ascii="Times New Roman" w:hAnsi="Times New Roman"/>
          <w:color w:val="auto"/>
          <w:sz w:val="24"/>
          <w:szCs w:val="24"/>
          <w:lang w:bidi="ar-SA"/>
        </w:rPr>
        <w:t>) от 21.05.2026 № 32 «О передаче муниципального имущества в муниципальную собственность муниципального образования Бугурусланский район Оренбургской области» РЕШИЛ:</w:t>
      </w:r>
    </w:p>
    <w:p>
      <w:pPr>
        <w:pStyle w:val="Normal"/>
        <w:widowControl/>
        <w:numPr>
          <w:ilvl w:val="0"/>
          <w:numId w:val="1"/>
        </w:numPr>
        <w:suppressAutoHyphens w:val="true"/>
        <w:bidi w:val="0"/>
        <w:spacing w:lineRule="auto" w:line="276" w:before="0" w:after="0"/>
        <w:ind w:hanging="0" w:left="0" w:right="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color w:val="auto"/>
          <w:sz w:val="24"/>
          <w:szCs w:val="24"/>
          <w:lang w:bidi="ar-SA"/>
        </w:rPr>
        <w:tab/>
        <w:t>1.  Принять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color w:val="auto"/>
          <w:spacing w:val="0"/>
          <w:sz w:val="24"/>
          <w:szCs w:val="24"/>
          <w:lang w:bidi="ar-SA"/>
        </w:rPr>
        <w:t xml:space="preserve"> в муниципальную собственность муниципального образования Бугурусланский район Оренбургской области имущество,</w:t>
      </w:r>
      <w:r>
        <w:rPr>
          <w:rFonts w:eastAsia="Times New Roman" w:cs="Times New Roman" w:ascii="Times New Roman" w:hAnsi="Times New Roman"/>
          <w:color w:val="auto"/>
          <w:sz w:val="24"/>
          <w:szCs w:val="24"/>
          <w:lang w:bidi="ar-SA"/>
        </w:rPr>
        <w:t xml:space="preserve"> согласно приложению.</w:t>
      </w:r>
    </w:p>
    <w:p>
      <w:pPr>
        <w:pStyle w:val="Normal"/>
        <w:widowControl/>
        <w:numPr>
          <w:ilvl w:val="0"/>
          <w:numId w:val="1"/>
        </w:numPr>
        <w:suppressAutoHyphens w:val="true"/>
        <w:bidi w:val="0"/>
        <w:spacing w:lineRule="auto" w:line="276" w:before="0" w:after="0"/>
        <w:ind w:hanging="0" w:left="0" w:right="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color w:val="auto"/>
          <w:sz w:val="24"/>
          <w:szCs w:val="24"/>
          <w:lang w:bidi="ar-SA"/>
        </w:rPr>
        <w:tab/>
        <w:t>2.  Комитету по управлению имуществом администрации Бугурусланского района (Шабаева Н.Н.) включить в реестр муниципальной собственности муниципального образования Бугурусланский район Оренбургской области имущество в соответствии с настоящим решением.</w:t>
      </w:r>
    </w:p>
    <w:p>
      <w:pPr>
        <w:pStyle w:val="Normal"/>
        <w:widowControl/>
        <w:numPr>
          <w:ilvl w:val="0"/>
          <w:numId w:val="1"/>
        </w:numPr>
        <w:suppressAutoHyphens w:val="true"/>
        <w:bidi w:val="0"/>
        <w:spacing w:lineRule="auto" w:line="276" w:before="0" w:after="0"/>
        <w:ind w:hanging="0" w:left="0" w:right="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color w:val="auto"/>
          <w:sz w:val="24"/>
          <w:szCs w:val="24"/>
          <w:lang w:bidi="ar-SA"/>
        </w:rPr>
        <w:tab/>
        <w:t>3.   Контроль за исполнением настоящего решения возложить на постоянную депутатскую комиссию по бюджетной, налоговой и финансовой политики, собственности, экономическим вопросам муниципальной службы, правопорядку, по пожарной безопасности и труду.</w:t>
      </w:r>
    </w:p>
    <w:p>
      <w:pPr>
        <w:pStyle w:val="Normal"/>
        <w:widowControl/>
        <w:numPr>
          <w:ilvl w:val="0"/>
          <w:numId w:val="1"/>
        </w:numPr>
        <w:suppressAutoHyphens w:val="true"/>
        <w:bidi w:val="0"/>
        <w:spacing w:lineRule="auto" w:line="276" w:before="0" w:after="0"/>
        <w:ind w:hanging="0" w:left="0" w:right="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color w:val="auto"/>
          <w:sz w:val="24"/>
          <w:szCs w:val="24"/>
          <w:lang w:bidi="ar-SA"/>
        </w:rPr>
        <w:tab/>
        <w:t xml:space="preserve">4.    Настоящее решение вступает в силу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bidi="ar-SA"/>
        </w:rPr>
        <w:t>после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его подписания.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hanging="0" w:left="0" w:right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</w:r>
    </w:p>
    <w:p>
      <w:pPr>
        <w:pStyle w:val="Normal"/>
        <w:widowControl/>
        <w:suppressAutoHyphens w:val="true"/>
        <w:bidi w:val="0"/>
        <w:spacing w:lineRule="auto" w:line="240" w:before="0" w:after="0"/>
        <w:ind w:hanging="0" w:left="0" w:right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</w:r>
    </w:p>
    <w:p>
      <w:pPr>
        <w:pStyle w:val="Normal"/>
        <w:widowControl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color w:val="auto"/>
          <w:sz w:val="24"/>
          <w:szCs w:val="24"/>
          <w:lang w:bidi="ar-SA"/>
        </w:rPr>
        <w:t xml:space="preserve">Исполняющий обязанности главы </w:t>
      </w:r>
    </w:p>
    <w:p>
      <w:pPr>
        <w:pStyle w:val="Normal"/>
        <w:widowControl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color w:val="auto"/>
          <w:sz w:val="24"/>
          <w:szCs w:val="24"/>
          <w:lang w:bidi="ar-SA"/>
        </w:rPr>
        <w:t>муниципального образования                                                                         Ю.К. Руденко</w:t>
      </w:r>
    </w:p>
    <w:p>
      <w:pPr>
        <w:pStyle w:val="Normal"/>
        <w:widowControl/>
        <w:ind w:firstLine="180" w:left="-180"/>
        <w:jc w:val="center"/>
        <w:rPr>
          <w:rFonts w:ascii="Tahoma" w:hAnsi="Tahoma"/>
        </w:rPr>
      </w:pPr>
      <w:r>
        <w:rPr>
          <w:rFonts w:ascii="Tahoma" w:hAnsi="Tahoma"/>
        </w:rPr>
      </w:r>
    </w:p>
    <w:p>
      <w:pPr>
        <w:pStyle w:val="Normal"/>
        <w:widowControl/>
        <w:ind w:firstLine="180" w:left="-180"/>
        <w:jc w:val="center"/>
        <w:rPr>
          <w:rFonts w:ascii="Times New Roman" w:hAnsi="Times New Roman" w:eastAsia="Times New Roman" w:cs="Tahoma"/>
          <w:color w:val="auto"/>
          <w:sz w:val="14"/>
          <w:szCs w:val="14"/>
          <w:lang w:bidi="ar-SA"/>
        </w:rPr>
      </w:pPr>
      <w:r>
        <w:rPr>
          <w:rFonts w:eastAsia="Times New Roman" w:cs="Tahoma" w:ascii="Tahoma" w:hAnsi="Tahoma"/>
          <w:color w:val="auto"/>
          <w:sz w:val="14"/>
          <w:szCs w:val="14"/>
          <w:lang w:bidi="ar-SA"/>
        </w:rPr>
        <w:t xml:space="preserve">              </w:t>
      </w:r>
      <w:r>
        <w:rPr>
          <w:rFonts w:eastAsia="Times New Roman" w:cs="Tahoma" w:ascii="Times New Roman" w:hAnsi="Times New Roman"/>
          <w:color w:val="auto"/>
          <w:sz w:val="14"/>
          <w:szCs w:val="14"/>
          <w:lang w:bidi="ar-SA"/>
        </w:rPr>
        <w:t xml:space="preserve"> </w:t>
      </w:r>
      <w:r>
        <w:drawing>
          <wp:anchor behindDoc="0" distT="0" distB="0" distL="0" distR="0" simplePos="0" locked="0" layoutInCell="0" allowOverlap="1" relativeHeight="4">
            <wp:simplePos x="0" y="0"/>
            <wp:positionH relativeFrom="character">
              <wp:align>left</wp:align>
            </wp:positionH>
            <wp:positionV relativeFrom="line">
              <wp:posOffset>635</wp:posOffset>
            </wp:positionV>
            <wp:extent cx="2877185" cy="1080135"/>
            <wp:effectExtent l="0" t="0" r="0" b="0"/>
            <wp:wrapNone/>
            <wp:docPr id="3" name="Image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7185" cy="1080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Times New Roman" w:cs="Tahoma" w:ascii="Times New Roman" w:hAnsi="Times New Roman"/>
          <w:color w:val="auto"/>
          <w:sz w:val="14"/>
          <w:szCs w:val="14"/>
          <w:lang w:bidi="ar-SA"/>
        </w:rPr>
        <w:t xml:space="preserve"> </w:t>
      </w:r>
    </w:p>
    <w:p>
      <w:pPr>
        <w:pStyle w:val="Normal"/>
        <w:widowControl/>
        <w:jc w:val="center"/>
        <w:rPr>
          <w:rFonts w:ascii="Times New Roman" w:hAnsi="Times New Roman" w:eastAsia="Times New Roman" w:cs="Tahoma"/>
          <w:color w:val="auto"/>
          <w:sz w:val="24"/>
          <w:szCs w:val="24"/>
          <w:lang w:bidi="ar-SA"/>
        </w:rPr>
      </w:pPr>
      <w:r>
        <w:rPr>
          <w:rFonts w:eastAsia="Times New Roman" w:cs="Tahoma" w:ascii="Times New Roman" w:hAnsi="Times New Roman"/>
          <w:color w:val="auto"/>
          <w:sz w:val="24"/>
          <w:szCs w:val="24"/>
          <w:lang w:bidi="ar-SA"/>
        </w:rPr>
      </w:r>
    </w:p>
    <w:p>
      <w:pPr>
        <w:pStyle w:val="Normal"/>
        <w:widowControl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color w:val="auto"/>
          <w:sz w:val="24"/>
          <w:szCs w:val="24"/>
          <w:lang w:bidi="ar-SA"/>
        </w:rPr>
        <w:t>Председатель Совета депутатов                                                                         В.Н. Ледяев</w:t>
      </w:r>
    </w:p>
    <w:p>
      <w:pPr>
        <w:pStyle w:val="Normal"/>
        <w:widowControl/>
        <w:numPr>
          <w:ilvl w:val="0"/>
          <w:numId w:val="1"/>
        </w:numPr>
        <w:ind w:firstLine="180" w:left="-180"/>
        <w:jc w:val="center"/>
        <w:rPr>
          <w:rFonts w:ascii="Tahoma" w:hAnsi="Tahoma" w:cs="Tahoma"/>
          <w:sz w:val="28"/>
          <w:szCs w:val="28"/>
        </w:rPr>
      </w:pPr>
      <w:r>
        <w:rPr>
          <w:rFonts w:cs="Tahoma" w:ascii="Tahoma" w:hAnsi="Tahoma"/>
          <w:sz w:val="28"/>
          <w:szCs w:val="28"/>
        </w:rPr>
      </w:r>
    </w:p>
    <w:p>
      <w:pPr>
        <w:pStyle w:val="Normal"/>
        <w:widowControl/>
        <w:numPr>
          <w:ilvl w:val="0"/>
          <w:numId w:val="1"/>
        </w:numPr>
        <w:ind w:firstLine="180" w:left="-180"/>
        <w:jc w:val="center"/>
        <w:rPr>
          <w:rFonts w:ascii="Tahoma" w:hAnsi="Tahoma" w:cs="Tahoma"/>
          <w:sz w:val="28"/>
          <w:szCs w:val="28"/>
        </w:rPr>
      </w:pPr>
      <w:r>
        <w:rPr>
          <w:rFonts w:eastAsia="Times New Roman" w:cs="Tahoma" w:ascii="Tahoma" w:hAnsi="Tahoma"/>
          <w:color w:val="auto"/>
          <w:sz w:val="16"/>
          <w:szCs w:val="16"/>
          <w:lang w:bidi="ar-SA"/>
        </w:rPr>
        <w:t xml:space="preserve">           </w:t>
      </w:r>
      <w:r>
        <w:rPr>
          <w:rFonts w:eastAsia="Times New Roman" w:cs="Tahoma" w:ascii="Tahoma" w:hAnsi="Tahoma"/>
          <w:color w:val="auto"/>
          <w:sz w:val="14"/>
          <w:szCs w:val="14"/>
          <w:lang w:bidi="ar-SA"/>
        </w:rPr>
        <w:t xml:space="preserve"> </w:t>
      </w:r>
      <w:r>
        <w:drawing>
          <wp:anchor behindDoc="0" distT="0" distB="0" distL="0" distR="0" simplePos="0" locked="0" layoutInCell="0" allowOverlap="1" relativeHeight="5">
            <wp:simplePos x="0" y="0"/>
            <wp:positionH relativeFrom="character">
              <wp:align>left</wp:align>
            </wp:positionH>
            <wp:positionV relativeFrom="line">
              <wp:posOffset>635</wp:posOffset>
            </wp:positionV>
            <wp:extent cx="2877185" cy="1080135"/>
            <wp:effectExtent l="0" t="0" r="0" b="0"/>
            <wp:wrapNone/>
            <wp:docPr id="4" name="Image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7185" cy="1080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Times New Roman" w:cs="Tahoma" w:ascii="Tahoma" w:hAnsi="Tahoma"/>
          <w:color w:val="auto"/>
          <w:sz w:val="14"/>
          <w:szCs w:val="14"/>
          <w:lang w:bidi="ar-SA"/>
        </w:rPr>
        <w:t xml:space="preserve"> </w:t>
      </w:r>
    </w:p>
    <w:p>
      <w:pPr>
        <w:pStyle w:val="Normal"/>
        <w:widowControl/>
        <w:numPr>
          <w:ilvl w:val="0"/>
          <w:numId w:val="1"/>
        </w:numPr>
        <w:jc w:val="both"/>
        <w:rPr>
          <w:sz w:val="14"/>
          <w:szCs w:val="14"/>
        </w:rPr>
      </w:pPr>
      <w:r>
        <w:rPr>
          <w:sz w:val="14"/>
          <w:szCs w:val="14"/>
        </w:rPr>
      </w:r>
    </w:p>
    <w:p>
      <w:pPr>
        <w:pStyle w:val="Normal"/>
        <w:widowControl/>
        <w:jc w:val="both"/>
        <w:rPr>
          <w:sz w:val="14"/>
          <w:szCs w:val="14"/>
        </w:rPr>
      </w:pPr>
      <w:r>
        <w:rPr>
          <w:sz w:val="14"/>
          <w:szCs w:val="14"/>
        </w:rPr>
      </w:r>
    </w:p>
    <w:p>
      <w:pPr>
        <w:pStyle w:val="Normal"/>
        <w:widowControl/>
        <w:jc w:val="both"/>
        <w:rPr>
          <w:sz w:val="14"/>
          <w:szCs w:val="14"/>
        </w:rPr>
      </w:pPr>
      <w:r>
        <w:rPr>
          <w:sz w:val="14"/>
          <w:szCs w:val="14"/>
        </w:rPr>
      </w:r>
    </w:p>
    <w:p>
      <w:pPr>
        <w:pStyle w:val="Normal"/>
        <w:widowControl/>
        <w:jc w:val="both"/>
        <w:rPr>
          <w:sz w:val="14"/>
          <w:szCs w:val="14"/>
        </w:rPr>
      </w:pPr>
      <w:r>
        <w:rPr>
          <w:sz w:val="14"/>
          <w:szCs w:val="14"/>
        </w:rPr>
      </w:r>
    </w:p>
    <w:p>
      <w:pPr>
        <w:pStyle w:val="Normal"/>
        <w:widowControl/>
        <w:jc w:val="both"/>
        <w:rPr>
          <w:sz w:val="14"/>
          <w:szCs w:val="14"/>
        </w:rPr>
      </w:pPr>
      <w:r>
        <w:rPr>
          <w:sz w:val="14"/>
          <w:szCs w:val="14"/>
        </w:rPr>
      </w:r>
    </w:p>
    <w:p>
      <w:pPr>
        <w:pStyle w:val="Normal"/>
        <w:widowControl/>
        <w:numPr>
          <w:ilvl w:val="0"/>
          <w:numId w:val="1"/>
        </w:numPr>
        <w:jc w:val="both"/>
        <w:rPr>
          <w:sz w:val="14"/>
          <w:szCs w:val="14"/>
        </w:rPr>
      </w:pPr>
      <w:r>
        <w:rPr>
          <w:rFonts w:eastAsia="Times New Roman" w:cs="Times New Roman" w:ascii="Times New Roman" w:hAnsi="Times New Roman"/>
          <w:color w:val="auto"/>
          <w:sz w:val="14"/>
          <w:szCs w:val="14"/>
          <w:lang w:bidi="ar-SA"/>
        </w:rPr>
        <w:t>Разослано: в дело, КУИ, орготдел, прокуратура.</w:t>
      </w:r>
    </w:p>
    <w:p>
      <w:pPr>
        <w:pStyle w:val="Normal"/>
        <w:widowControl/>
        <w:numPr>
          <w:ilvl w:val="0"/>
          <w:numId w:val="1"/>
        </w:numPr>
        <w:spacing w:before="820" w:after="0"/>
        <w:ind w:hanging="0" w:left="0" w:right="0"/>
        <w:rPr>
          <w:rFonts w:ascii="Times New Roman" w:hAnsi="Times New Roman" w:eastAsia="Times New Roman" w:cs="Times New Roman"/>
          <w:color w:val="auto"/>
          <w:sz w:val="28"/>
          <w:szCs w:val="28"/>
          <w:lang w:bidi="ar-SA"/>
        </w:rPr>
      </w:pPr>
      <w:r>
        <w:rPr>
          <w:rFonts w:eastAsia="Times New Roman" w:cs="Times New Roman" w:ascii="Times New Roman" w:hAnsi="Times New Roman"/>
          <w:color w:val="auto"/>
          <w:sz w:val="28"/>
          <w:szCs w:val="28"/>
          <w:lang w:bidi="ar-SA"/>
        </w:rPr>
        <w:t xml:space="preserve">                                                                       </w:t>
      </w:r>
      <w:r>
        <w:rPr>
          <w:rFonts w:eastAsia="Times New Roman" w:cs="Times New Roman" w:ascii="Times New Roman" w:hAnsi="Times New Roman"/>
          <w:color w:val="auto"/>
          <w:sz w:val="24"/>
          <w:szCs w:val="24"/>
          <w:lang w:bidi="ar-SA"/>
        </w:rPr>
        <w:t>Приложение</w:t>
      </w:r>
    </w:p>
    <w:p>
      <w:pPr>
        <w:pStyle w:val="Normal"/>
        <w:widowControl/>
        <w:numPr>
          <w:ilvl w:val="0"/>
          <w:numId w:val="1"/>
        </w:numPr>
        <w:tabs>
          <w:tab w:val="clear" w:pos="708"/>
          <w:tab w:val="left" w:pos="5610" w:leader="none"/>
          <w:tab w:val="left" w:pos="5790" w:leader="none"/>
        </w:tabs>
        <w:suppressAutoHyphens w:val="true"/>
        <w:bidi w:val="0"/>
        <w:spacing w:lineRule="auto" w:line="276" w:before="0" w:after="0"/>
        <w:ind w:hanging="0" w:left="4989" w:right="0"/>
        <w:jc w:val="left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color w:val="auto"/>
          <w:sz w:val="24"/>
          <w:szCs w:val="24"/>
          <w:lang w:bidi="ar-SA"/>
        </w:rPr>
        <w:t>к решению Совета депутатов       Бугурусланского района от ________ №_____________</w:t>
      </w:r>
    </w:p>
    <w:p>
      <w:pPr>
        <w:pStyle w:val="Normal"/>
        <w:widowControl/>
        <w:numPr>
          <w:ilvl w:val="0"/>
          <w:numId w:val="1"/>
        </w:numPr>
        <w:spacing w:lineRule="auto" w:line="276"/>
        <w:ind w:hanging="282" w:left="6237" w:right="-1"/>
        <w:rPr>
          <w:rFonts w:ascii="Times New Roman" w:hAnsi="Times New Roman" w:eastAsia="Times New Roman" w:cs="Times New Roman"/>
          <w:color w:val="auto"/>
          <w:sz w:val="24"/>
          <w:szCs w:val="24"/>
          <w:lang w:bidi="ar-SA"/>
        </w:rPr>
      </w:pPr>
      <w:r>
        <w:rPr>
          <w:rFonts w:eastAsia="Times New Roman" w:cs="Times New Roman" w:ascii="Times New Roman" w:hAnsi="Times New Roman"/>
          <w:color w:val="auto"/>
          <w:sz w:val="24"/>
          <w:szCs w:val="24"/>
          <w:lang w:bidi="ar-SA"/>
        </w:rPr>
      </w:r>
    </w:p>
    <w:p>
      <w:pPr>
        <w:pStyle w:val="Normal"/>
        <w:numPr>
          <w:ilvl w:val="0"/>
          <w:numId w:val="1"/>
        </w:numPr>
        <w:spacing w:before="0" w:after="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numPr>
          <w:ilvl w:val="0"/>
          <w:numId w:val="1"/>
        </w:numPr>
        <w:spacing w:before="0" w:after="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numPr>
          <w:ilvl w:val="0"/>
          <w:numId w:val="1"/>
        </w:numPr>
        <w:spacing w:before="0" w:after="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numPr>
          <w:ilvl w:val="0"/>
          <w:numId w:val="1"/>
        </w:numPr>
        <w:spacing w:before="0" w:after="0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Перечень </w:t>
      </w:r>
    </w:p>
    <w:p>
      <w:pPr>
        <w:pStyle w:val="Normal"/>
        <w:numPr>
          <w:ilvl w:val="0"/>
          <w:numId w:val="1"/>
        </w:numPr>
        <w:spacing w:before="0" w:after="0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имущества, принимаемого в муниципальную собственность  муниципального образования Бугурусланский район Оренбургской области</w:t>
      </w:r>
    </w:p>
    <w:p>
      <w:pPr>
        <w:pStyle w:val="Normal"/>
        <w:numPr>
          <w:ilvl w:val="0"/>
          <w:numId w:val="1"/>
        </w:numPr>
        <w:spacing w:before="0" w:after="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numPr>
          <w:ilvl w:val="0"/>
          <w:numId w:val="1"/>
        </w:numPr>
        <w:spacing w:before="0" w:after="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tbl>
      <w:tblPr>
        <w:tblW w:w="10260" w:type="dxa"/>
        <w:jc w:val="left"/>
        <w:tblInd w:w="-64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3"/>
        <w:gridCol w:w="589"/>
        <w:gridCol w:w="1405"/>
        <w:gridCol w:w="1721"/>
        <w:gridCol w:w="2276"/>
        <w:gridCol w:w="855"/>
        <w:gridCol w:w="1470"/>
        <w:gridCol w:w="1359"/>
      </w:tblGrid>
      <w:tr>
        <w:trPr/>
        <w:tc>
          <w:tcPr>
            <w:tcW w:w="1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№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п/п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Назначение Наименование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имущества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Место нахождения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Кадастровый номер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Площадь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кв.м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Балансовая/кадастровая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стоимость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(рублей)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Сумма амортизации на момент передачи</w:t>
            </w:r>
          </w:p>
        </w:tc>
      </w:tr>
      <w:tr>
        <w:trPr/>
        <w:tc>
          <w:tcPr>
            <w:tcW w:w="5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Calibri" w:cs="Times New Roman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en-US" w:eastAsia="en-US" w:bidi="ar-SA"/>
              </w:rPr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Calibri" w:cs="Times New Roman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en-US" w:eastAsia="en-US" w:bidi="ar-SA"/>
              </w:rPr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Calibri" w:cs="Times New Roman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en-US" w:eastAsia="en-US" w:bidi="ar-SA"/>
              </w:rPr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Calibri" w:cs="Times New Roman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en-US" w:eastAsia="en-US" w:bidi="ar-SA"/>
              </w:rPr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Calibri" w:cs="Times New Roman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en-US" w:eastAsia="en-US" w:bidi="ar-SA"/>
              </w:rPr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Calibri" w:cs="Times New Roman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en-US" w:eastAsia="en-US" w:bidi="ar-SA"/>
              </w:rPr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Calibri" w:cs="Times New Roman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en-US" w:eastAsia="en-US" w:bidi="ar-SA"/>
              </w:rPr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Calibri" w:cs="Times New Roman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en-US" w:eastAsia="en-US" w:bidi="ar-SA"/>
              </w:rPr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Calibri" w:cs="Times New Roman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en-US" w:eastAsia="en-US" w:bidi="ar-SA"/>
              </w:rPr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Calibri" w:cs="Times New Roman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en-US" w:eastAsia="en-US" w:bidi="ar-SA"/>
              </w:rPr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Calibri" w:cs="Times New Roman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en-US" w:eastAsia="en-US" w:bidi="ar-SA"/>
              </w:rPr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Calibri" w:cs="Times New Roman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en-US" w:eastAsia="en-US" w:bidi="ar-SA"/>
              </w:rPr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Calibri" w:cs="Times New Roman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en-US" w:eastAsia="en-US" w:bidi="ar-SA"/>
              </w:rPr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Calibri" w:cs="Times New Roman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en-US" w:eastAsia="en-US" w:bidi="ar-SA"/>
              </w:rPr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Calibri" w:cs="Times New Roman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en-US" w:eastAsia="en-US" w:bidi="ar-SA"/>
              </w:rPr>
              <w:t>1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1.1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Нежилое здание сельский дом культуры (село Аксаково)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Оренбургская область, муниципальный район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Бугурусланский, сельское поселение Аксаковский сельсовет, село Аксаково, переулок Аксаковский, дом 18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56:07:0103001:1256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668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341 915,00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341 915,00</w:t>
            </w:r>
          </w:p>
        </w:tc>
      </w:tr>
      <w:tr>
        <w:trPr/>
        <w:tc>
          <w:tcPr>
            <w:tcW w:w="5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contextualSpacing/>
              <w:jc w:val="center"/>
              <w:rPr>
                <w:rFonts w:ascii="Times New Roman" w:hAnsi="Times New Roman" w:eastAsia="Calibri" w:cs="Times New Roman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en-US" w:eastAsia="en-US" w:bidi="ar-SA"/>
              </w:rPr>
            </w:r>
          </w:p>
        </w:tc>
        <w:tc>
          <w:tcPr>
            <w:tcW w:w="5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1.2</w:t>
            </w:r>
          </w:p>
        </w:tc>
        <w:tc>
          <w:tcPr>
            <w:tcW w:w="14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Земельный участок</w:t>
            </w:r>
          </w:p>
        </w:tc>
        <w:tc>
          <w:tcPr>
            <w:tcW w:w="17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Оренбургская область, муниципальный район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Бугурусланский, сельское поселение Аксаковский сельсовет, село Аксаково, переулок Аксаковский,  земельный участок  18</w:t>
            </w:r>
          </w:p>
        </w:tc>
        <w:tc>
          <w:tcPr>
            <w:tcW w:w="2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56:07:0103001:1287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1200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Не определена</w:t>
            </w:r>
          </w:p>
        </w:tc>
        <w:tc>
          <w:tcPr>
            <w:tcW w:w="13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>
        <w:trPr>
          <w:trHeight w:val="3369" w:hRule="atLeast"/>
        </w:trPr>
        <w:tc>
          <w:tcPr>
            <w:tcW w:w="583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Calibri" w:cs="Times New Roman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en-US" w:eastAsia="en-US" w:bidi="ar-SA"/>
              </w:rPr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Calibri" w:cs="Times New Roman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en-US" w:eastAsia="en-US" w:bidi="ar-SA"/>
              </w:rPr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Calibri" w:cs="Times New Roman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en-US" w:eastAsia="en-US" w:bidi="ar-SA"/>
              </w:rPr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Calibri" w:cs="Times New Roman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en-US" w:eastAsia="en-US" w:bidi="ar-SA"/>
              </w:rPr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Calibri" w:cs="Times New Roman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en-US" w:eastAsia="en-US" w:bidi="ar-SA"/>
              </w:rPr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Calibri" w:cs="Times New Roman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en-US" w:eastAsia="en-US" w:bidi="ar-SA"/>
              </w:rPr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Calibri" w:cs="Times New Roman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en-US" w:eastAsia="en-US" w:bidi="ar-SA"/>
              </w:rPr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Calibri" w:cs="Times New Roman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en-US" w:eastAsia="en-US" w:bidi="ar-SA"/>
              </w:rPr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Calibri" w:cs="Times New Roman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en-US" w:eastAsia="en-US" w:bidi="ar-SA"/>
              </w:rPr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Calibri" w:cs="Times New Roman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en-US" w:eastAsia="en-US" w:bidi="ar-SA"/>
              </w:rPr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Calibri" w:cs="Times New Roman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en-US" w:eastAsia="en-US" w:bidi="ar-SA"/>
              </w:rPr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Calibri" w:cs="Times New Roman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en-US" w:eastAsia="en-US" w:bidi="ar-SA"/>
              </w:rPr>
              <w:t>2</w:t>
            </w:r>
          </w:p>
        </w:tc>
        <w:tc>
          <w:tcPr>
            <w:tcW w:w="5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1.1</w:t>
            </w:r>
          </w:p>
        </w:tc>
        <w:tc>
          <w:tcPr>
            <w:tcW w:w="14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Нежилое здание котельной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7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Оренбургская область,  Бугурусланский район, село Аксаково, улица Заречная, дом 10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2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56:07:0108008:3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15,1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1 258 549,0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0</w:t>
            </w:r>
          </w:p>
        </w:tc>
        <w:tc>
          <w:tcPr>
            <w:tcW w:w="13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1 258 549,00</w:t>
            </w:r>
          </w:p>
        </w:tc>
      </w:tr>
      <w:tr>
        <w:trPr>
          <w:trHeight w:val="293" w:hRule="atLeast"/>
        </w:trPr>
        <w:tc>
          <w:tcPr>
            <w:tcW w:w="583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contextualSpacing/>
              <w:jc w:val="center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</w:r>
          </w:p>
        </w:tc>
        <w:tc>
          <w:tcPr>
            <w:tcW w:w="5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1.2</w:t>
            </w:r>
          </w:p>
        </w:tc>
        <w:tc>
          <w:tcPr>
            <w:tcW w:w="14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Земельный участок</w:t>
            </w:r>
          </w:p>
        </w:tc>
        <w:tc>
          <w:tcPr>
            <w:tcW w:w="17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Оренбургская область,  Бугурусланский район, село Аксаково, улица Заречная, дом 10</w:t>
            </w:r>
          </w:p>
        </w:tc>
        <w:tc>
          <w:tcPr>
            <w:tcW w:w="2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56:07:0108008:233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59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Не определена</w:t>
            </w:r>
          </w:p>
        </w:tc>
        <w:tc>
          <w:tcPr>
            <w:tcW w:w="13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>
      <w:pPr>
        <w:pStyle w:val="Normal"/>
        <w:widowControl/>
        <w:numPr>
          <w:ilvl w:val="0"/>
          <w:numId w:val="1"/>
        </w:numPr>
        <w:ind w:hanging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sectPr>
      <w:type w:val="nextPage"/>
      <w:pgSz w:w="11906" w:h="16838"/>
      <w:pgMar w:left="1755" w:right="1256" w:gutter="0" w:header="0" w:top="495" w:footer="0" w:bottom="473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Arial Unicode MS">
    <w:charset w:val="cc"/>
    <w:family w:val="roman"/>
    <w:pitch w:val="variable"/>
  </w:font>
  <w:font w:name="Cambria">
    <w:charset w:val="cc"/>
    <w:family w:val="roman"/>
    <w:pitch w:val="variable"/>
  </w:font>
  <w:font w:name="Times New Roman">
    <w:charset w:val="cc"/>
    <w:family w:val="roman"/>
    <w:pitch w:val="variable"/>
  </w:font>
  <w:font w:name="Franklin Gothic Heavy">
    <w:charset w:val="cc"/>
    <w:family w:val="roman"/>
    <w:pitch w:val="variable"/>
  </w:font>
  <w:font w:name="Trebuchet MS">
    <w:charset w:val="cc"/>
    <w:family w:val="roman"/>
    <w:pitch w:val="variable"/>
  </w:font>
  <w:font w:name="Garamond">
    <w:charset w:val="cc"/>
    <w:family w:val="roman"/>
    <w:pitch w:val="variable"/>
  </w:font>
  <w:font w:name="David">
    <w:charset w:val="cc"/>
    <w:family w:val="roman"/>
    <w:pitch w:val="variable"/>
  </w:font>
  <w:font w:name="Verdana">
    <w:charset w:val="cc"/>
    <w:family w:val="roman"/>
    <w:pitch w:val="variable"/>
  </w:font>
  <w:font w:name="Arial Narrow">
    <w:charset w:val="cc"/>
    <w:family w:val="roman"/>
    <w:pitch w:val="variable"/>
  </w:font>
  <w:font w:name="Candara">
    <w:charset w:val="cc"/>
    <w:family w:val="roman"/>
    <w:pitch w:val="variable"/>
  </w:font>
  <w:font w:name="Tahoma">
    <w:charset w:val="cc"/>
    <w:family w:val="roman"/>
    <w:pitch w:val="variable"/>
  </w:font>
  <w:font w:name="Arial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Courier New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doNotExpandShiftReturn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 Unicode MS" w:hAnsi="Arial Unicode MS" w:eastAsia="Arial Unicode MS" w:cs="Arial Unicode MS"/>
        <w:szCs w:val="24"/>
        <w:lang w:val="ru-RU" w:eastAsia="ru-RU" w:bidi="ru-RU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overflowPunct w:val="false"/>
      <w:bidi w:val="0"/>
      <w:spacing w:before="0" w:after="0"/>
      <w:jc w:val="left"/>
    </w:pPr>
    <w:rPr>
      <w:rFonts w:ascii="Arial Unicode MS" w:hAnsi="Arial Unicode MS" w:eastAsia="Arial Unicode MS" w:cs="Arial Unicode MS"/>
      <w:color w:val="000000"/>
      <w:kern w:val="0"/>
      <w:sz w:val="24"/>
      <w:szCs w:val="24"/>
      <w:lang w:val="ru-RU" w:eastAsia="ru-RU" w:bidi="ru-RU"/>
    </w:rPr>
  </w:style>
  <w:style w:type="paragraph" w:styleId="Heading1">
    <w:name w:val="Heading 1"/>
    <w:basedOn w:val="Normal"/>
    <w:next w:val="Normal"/>
    <w:qFormat/>
    <w:pPr>
      <w:keepNext w:val="true"/>
      <w:spacing w:before="240" w:after="60"/>
      <w:outlineLvl w:val="0"/>
    </w:pPr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DefaultParagraphFont">
    <w:name w:val="Default Paragraph Font"/>
    <w:qFormat/>
    <w:rPr/>
  </w:style>
  <w:style w:type="character" w:styleId="Hyperlink">
    <w:name w:val="Hyperlink"/>
    <w:basedOn w:val="DefaultParagraphFont"/>
    <w:qFormat/>
    <w:rPr>
      <w:color w:val="0066CC"/>
      <w:u w:val="single"/>
    </w:rPr>
  </w:style>
  <w:style w:type="character" w:styleId="5">
    <w:name w:val="Основной текст (5)_"/>
    <w:basedOn w:val="DefaultParagraphFont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sz w:val="8"/>
      <w:szCs w:val="8"/>
      <w:u w:val="none"/>
    </w:rPr>
  </w:style>
  <w:style w:type="character" w:styleId="6">
    <w:name w:val="Основной текст (6)_"/>
    <w:basedOn w:val="DefaultParagraphFont"/>
    <w:qFormat/>
    <w:rPr>
      <w:rFonts w:ascii="Franklin Gothic Heavy" w:hAnsi="Franklin Gothic Heavy" w:eastAsia="Franklin Gothic Heavy" w:cs="Franklin Gothic Heavy"/>
      <w:b w:val="false"/>
      <w:bCs w:val="false"/>
      <w:i w:val="false"/>
      <w:iCs w:val="false"/>
      <w:caps w:val="false"/>
      <w:smallCaps w:val="false"/>
      <w:strike w:val="false"/>
      <w:dstrike w:val="false"/>
      <w:spacing w:val="0"/>
      <w:sz w:val="28"/>
      <w:szCs w:val="28"/>
      <w:u w:val="none"/>
    </w:rPr>
  </w:style>
  <w:style w:type="character" w:styleId="7">
    <w:name w:val="Основной текст (7)_"/>
    <w:basedOn w:val="DefaultParagraphFont"/>
    <w:qFormat/>
    <w:rPr>
      <w:rFonts w:ascii="Franklin Gothic Heavy" w:hAnsi="Franklin Gothic Heavy" w:eastAsia="Franklin Gothic Heavy" w:cs="Franklin Gothic Heavy"/>
      <w:b/>
      <w:bCs/>
      <w:i w:val="false"/>
      <w:iCs w:val="false"/>
      <w:caps w:val="false"/>
      <w:smallCaps w:val="false"/>
      <w:strike w:val="false"/>
      <w:dstrike w:val="false"/>
      <w:spacing w:val="-10"/>
      <w:u w:val="none"/>
    </w:rPr>
  </w:style>
  <w:style w:type="character" w:styleId="7TimesNewRoman14pt0pt">
    <w:name w:val="Основной текст (7) + Times New Roman;14 pt;Не полужирный;Интервал 0 pt"/>
    <w:basedOn w:val="7"/>
    <w:qFormat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styleId="8">
    <w:name w:val="Основной текст (8)_"/>
    <w:basedOn w:val="DefaultParagraphFont"/>
    <w:qFormat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sz w:val="26"/>
      <w:szCs w:val="26"/>
      <w:u w:val="none"/>
      <w:lang w:val="en-US" w:eastAsia="en-US" w:bidi="en-US"/>
    </w:rPr>
  </w:style>
  <w:style w:type="character" w:styleId="9">
    <w:name w:val="Основной текст (9)_"/>
    <w:basedOn w:val="DefaultParagraphFont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sz w:val="20"/>
      <w:szCs w:val="20"/>
      <w:u w:val="none"/>
      <w:lang w:val="en-US" w:eastAsia="en-US" w:bidi="en-US"/>
    </w:rPr>
  </w:style>
  <w:style w:type="character" w:styleId="3">
    <w:name w:val="Основной текст (3)_"/>
    <w:basedOn w:val="DefaultParagraphFont"/>
    <w:qFormat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sz w:val="28"/>
      <w:szCs w:val="28"/>
      <w:u w:val="none"/>
    </w:rPr>
  </w:style>
  <w:style w:type="character" w:styleId="4">
    <w:name w:val="Основной текст (4)_"/>
    <w:basedOn w:val="DefaultParagraphFont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sz w:val="8"/>
      <w:szCs w:val="8"/>
      <w:u w:val="none"/>
      <w:lang w:val="en-US" w:eastAsia="en-US" w:bidi="en-US"/>
    </w:rPr>
  </w:style>
  <w:style w:type="character" w:styleId="2">
    <w:name w:val="Основной текст (2)_"/>
    <w:basedOn w:val="DefaultParagraphFont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sz w:val="28"/>
      <w:szCs w:val="28"/>
      <w:u w:val="none"/>
    </w:rPr>
  </w:style>
  <w:style w:type="character" w:styleId="225pt-1pt">
    <w:name w:val="Основной текст (2) + 25 pt;Курсив;Интервал -1 pt"/>
    <w:basedOn w:val="2"/>
    <w:qFormat/>
    <w:rPr>
      <w:rFonts w:ascii="Times New Roman" w:hAnsi="Times New Roman" w:eastAsia="Times New Roman" w:cs="Times New Roman"/>
      <w:b w:val="false"/>
      <w:bCs w:val="false"/>
      <w:i/>
      <w:iCs/>
      <w:caps w:val="false"/>
      <w:smallCaps w:val="false"/>
      <w:strike w:val="false"/>
      <w:dstrike w:val="false"/>
      <w:color w:val="000000"/>
      <w:spacing w:val="-30"/>
      <w:w w:val="100"/>
      <w:sz w:val="50"/>
      <w:szCs w:val="50"/>
      <w:u w:val="none"/>
      <w:lang w:val="ru-RU" w:eastAsia="ru-RU" w:bidi="ru-RU"/>
    </w:rPr>
  </w:style>
  <w:style w:type="character" w:styleId="225pt">
    <w:name w:val="Основной текст (2) + 25 pt;Курсив"/>
    <w:basedOn w:val="2"/>
    <w:qFormat/>
    <w:rPr>
      <w:rFonts w:ascii="Times New Roman" w:hAnsi="Times New Roman" w:eastAsia="Times New Roman" w:cs="Times New Roman"/>
      <w:b w:val="false"/>
      <w:bCs w:val="false"/>
      <w:i/>
      <w:iCs/>
      <w:caps w:val="false"/>
      <w:smallCaps w:val="false"/>
      <w:strike w:val="false"/>
      <w:dstrike w:val="false"/>
      <w:color w:val="000000"/>
      <w:spacing w:val="0"/>
      <w:w w:val="100"/>
      <w:sz w:val="50"/>
      <w:szCs w:val="50"/>
      <w:u w:val="none"/>
      <w:lang w:val="ru-RU" w:eastAsia="ru-RU" w:bidi="ru-RU"/>
    </w:rPr>
  </w:style>
  <w:style w:type="character" w:styleId="10">
    <w:name w:val="Основной текст (10)_"/>
    <w:basedOn w:val="DefaultParagraphFont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sz w:val="28"/>
      <w:szCs w:val="28"/>
      <w:u w:val="none"/>
    </w:rPr>
  </w:style>
  <w:style w:type="character" w:styleId="11">
    <w:name w:val="Основной текст (11)_"/>
    <w:basedOn w:val="DefaultParagraphFont"/>
    <w:qFormat/>
    <w:rPr>
      <w:rFonts w:ascii="Trebuchet MS" w:hAnsi="Trebuchet MS" w:eastAsia="Trebuchet MS" w:cs="Trebuchet MS"/>
      <w:b w:val="false"/>
      <w:bCs w:val="false"/>
      <w:i w:val="false"/>
      <w:iCs w:val="false"/>
      <w:caps w:val="false"/>
      <w:smallCaps w:val="false"/>
      <w:strike w:val="false"/>
      <w:dstrike w:val="false"/>
      <w:sz w:val="54"/>
      <w:szCs w:val="54"/>
      <w:u w:val="none"/>
    </w:rPr>
  </w:style>
  <w:style w:type="character" w:styleId="21">
    <w:name w:val="Основной текст (2)"/>
    <w:basedOn w:val="DefaultParagraphFont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sz w:val="28"/>
      <w:szCs w:val="28"/>
      <w:u w:val="none"/>
    </w:rPr>
  </w:style>
  <w:style w:type="character" w:styleId="210pt">
    <w:name w:val="Основной текст (2) + 10 pt;Полужирный"/>
    <w:basedOn w:val="2"/>
    <w:qFormat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0"/>
      <w:szCs w:val="20"/>
      <w:u w:val="none"/>
      <w:lang w:val="en-US" w:eastAsia="en-US" w:bidi="en-US"/>
    </w:rPr>
  </w:style>
  <w:style w:type="character" w:styleId="12">
    <w:name w:val="Основной текст (12)_"/>
    <w:basedOn w:val="DefaultParagraphFont"/>
    <w:qFormat/>
    <w:rPr>
      <w:rFonts w:ascii="Garamond" w:hAnsi="Garamond" w:eastAsia="Garamond" w:cs="Garamond"/>
      <w:b w:val="false"/>
      <w:bCs w:val="false"/>
      <w:i/>
      <w:iCs/>
      <w:caps w:val="false"/>
      <w:smallCaps w:val="false"/>
      <w:strike w:val="false"/>
      <w:dstrike w:val="false"/>
      <w:sz w:val="26"/>
      <w:szCs w:val="26"/>
      <w:u w:val="none"/>
      <w:lang w:val="en-US" w:eastAsia="en-US" w:bidi="en-US"/>
    </w:rPr>
  </w:style>
  <w:style w:type="character" w:styleId="13">
    <w:name w:val="Основной текст (13)_"/>
    <w:basedOn w:val="DefaultParagraphFont"/>
    <w:qFormat/>
    <w:rPr>
      <w:rFonts w:ascii="David" w:hAnsi="David" w:eastAsia="David" w:cs="David"/>
      <w:b w:val="false"/>
      <w:bCs w:val="false"/>
      <w:i/>
      <w:iCs/>
      <w:caps w:val="false"/>
      <w:smallCaps w:val="false"/>
      <w:strike w:val="false"/>
      <w:dstrike w:val="false"/>
      <w:sz w:val="15"/>
      <w:szCs w:val="15"/>
      <w:u w:val="none"/>
      <w:lang w:val="en-US" w:eastAsia="en-US" w:bidi="en-US"/>
    </w:rPr>
  </w:style>
  <w:style w:type="character" w:styleId="1">
    <w:name w:val="Заголовок 1 Знак"/>
    <w:basedOn w:val="DefaultParagraphFont"/>
    <w:qFormat/>
    <w:rPr>
      <w:rFonts w:ascii="Trebuchet MS" w:hAnsi="Trebuchet MS" w:eastAsia="Trebuchet MS" w:cs="Trebuchet MS"/>
      <w:b w:val="false"/>
      <w:bCs w:val="false"/>
      <w:i/>
      <w:iCs/>
      <w:caps w:val="false"/>
      <w:smallCaps w:val="false"/>
      <w:strike w:val="false"/>
      <w:dstrike w:val="false"/>
      <w:spacing w:val="-70"/>
      <w:sz w:val="38"/>
      <w:szCs w:val="38"/>
      <w:u w:val="none"/>
    </w:rPr>
  </w:style>
  <w:style w:type="character" w:styleId="Style13">
    <w:name w:val="Колонтитул"/>
    <w:basedOn w:val="1"/>
    <w:qFormat/>
    <w:rPr>
      <w:rFonts w:ascii="Trebuchet MS" w:hAnsi="Trebuchet MS" w:eastAsia="Trebuchet MS" w:cs="Trebuchet MS"/>
      <w:b w:val="false"/>
      <w:bCs w:val="false"/>
      <w:i/>
      <w:iCs/>
      <w:caps w:val="false"/>
      <w:smallCaps w:val="false"/>
      <w:strike w:val="false"/>
      <w:dstrike w:val="false"/>
      <w:color w:val="000000"/>
      <w:spacing w:val="-70"/>
      <w:w w:val="100"/>
      <w:sz w:val="38"/>
      <w:szCs w:val="38"/>
      <w:u w:val="none"/>
      <w:lang w:val="ru-RU" w:eastAsia="ru-RU" w:bidi="ru-RU"/>
    </w:rPr>
  </w:style>
  <w:style w:type="character" w:styleId="TimesNewRoman95pt0pt">
    <w:name w:val="Колонтитул + Times New Roman;9;5 pt;Интервал 0 pt"/>
    <w:basedOn w:val="1"/>
    <w:qFormat/>
    <w:rPr>
      <w:rFonts w:ascii="Times New Roman" w:hAnsi="Times New Roman" w:eastAsia="Times New Roman" w:cs="Times New Roman"/>
      <w:b w:val="false"/>
      <w:bCs w:val="false"/>
      <w:i/>
      <w:iCs/>
      <w:caps w:val="false"/>
      <w:smallCaps w:val="false"/>
      <w:strike w:val="false"/>
      <w:dstrike w:val="false"/>
      <w:color w:val="000000"/>
      <w:spacing w:val="0"/>
      <w:w w:val="100"/>
      <w:sz w:val="19"/>
      <w:szCs w:val="19"/>
      <w:u w:val="none"/>
      <w:lang w:val="en-US" w:eastAsia="en-US" w:bidi="en-US"/>
    </w:rPr>
  </w:style>
  <w:style w:type="character" w:styleId="14">
    <w:name w:val="Основной текст (14)_"/>
    <w:basedOn w:val="DefaultParagraphFont"/>
    <w:qFormat/>
    <w:rPr>
      <w:rFonts w:ascii="Verdana" w:hAnsi="Verdana" w:eastAsia="Verdana" w:cs="Verdana"/>
      <w:b w:val="false"/>
      <w:bCs w:val="false"/>
      <w:i/>
      <w:iCs/>
      <w:caps w:val="false"/>
      <w:smallCaps w:val="false"/>
      <w:strike w:val="false"/>
      <w:dstrike w:val="false"/>
      <w:sz w:val="42"/>
      <w:szCs w:val="42"/>
      <w:u w:val="none"/>
    </w:rPr>
  </w:style>
  <w:style w:type="character" w:styleId="15">
    <w:name w:val="Основной текст (15)_"/>
    <w:basedOn w:val="DefaultParagraphFont"/>
    <w:qFormat/>
    <w:rPr>
      <w:rFonts w:ascii="Times New Roman" w:hAnsi="Times New Roman" w:eastAsia="Times New Roman" w:cs="Times New Roman"/>
      <w:b w:val="false"/>
      <w:bCs w:val="false"/>
      <w:i/>
      <w:iCs/>
      <w:caps w:val="false"/>
      <w:smallCaps w:val="false"/>
      <w:strike w:val="false"/>
      <w:dstrike w:val="false"/>
      <w:sz w:val="8"/>
      <w:szCs w:val="8"/>
      <w:u w:val="none"/>
    </w:rPr>
  </w:style>
  <w:style w:type="character" w:styleId="15ArialNarrow6pt">
    <w:name w:val="Основной текст (15) + Arial Narrow;6 pt"/>
    <w:basedOn w:val="15"/>
    <w:qFormat/>
    <w:rPr>
      <w:rFonts w:ascii="Arial Narrow" w:hAnsi="Arial Narrow" w:eastAsia="Arial Narrow" w:cs="Arial Narrow"/>
      <w:b w:val="false"/>
      <w:bCs w:val="false"/>
      <w:i/>
      <w:iCs/>
      <w:caps w:val="false"/>
      <w:smallCaps w:val="false"/>
      <w:strike w:val="false"/>
      <w:dstrike w:val="false"/>
      <w:color w:val="000000"/>
      <w:spacing w:val="0"/>
      <w:w w:val="100"/>
      <w:sz w:val="12"/>
      <w:szCs w:val="12"/>
      <w:u w:val="none"/>
      <w:lang w:val="ru-RU" w:eastAsia="ru-RU" w:bidi="ru-RU"/>
    </w:rPr>
  </w:style>
  <w:style w:type="character" w:styleId="2Candara115pt">
    <w:name w:val="Основной текст (2) + Candara;11;5 pt;Полужирный"/>
    <w:basedOn w:val="2"/>
    <w:qFormat/>
    <w:rPr>
      <w:rFonts w:ascii="Candara" w:hAnsi="Candara" w:eastAsia="Candara" w:cs="Candara"/>
      <w:b/>
      <w:bCs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3"/>
      <w:szCs w:val="23"/>
      <w:u w:val="none"/>
      <w:lang w:val="ru-RU" w:eastAsia="ru-RU" w:bidi="ru-RU"/>
    </w:rPr>
  </w:style>
  <w:style w:type="character" w:styleId="Style14">
    <w:name w:val="Текст выноски Знак"/>
    <w:basedOn w:val="DefaultParagraphFont"/>
    <w:qFormat/>
    <w:rPr>
      <w:rFonts w:ascii="Tahoma" w:hAnsi="Tahoma" w:cs="Tahoma"/>
      <w:color w:val="000000"/>
      <w:sz w:val="16"/>
      <w:szCs w:val="16"/>
    </w:rPr>
  </w:style>
  <w:style w:type="character" w:styleId="Style15">
    <w:name w:val="Верхний колонтитул Знак"/>
    <w:basedOn w:val="DefaultParagraphFont"/>
    <w:qFormat/>
    <w:rPr>
      <w:color w:val="000000"/>
    </w:rPr>
  </w:style>
  <w:style w:type="character" w:styleId="Style16">
    <w:name w:val="Нижний колонтитул Знак"/>
    <w:basedOn w:val="DefaultParagraphFont"/>
    <w:qFormat/>
    <w:rPr>
      <w:color w:val="000000"/>
    </w:rPr>
  </w:style>
  <w:style w:type="character" w:styleId="FontStyle51">
    <w:name w:val="Font Style51"/>
    <w:qFormat/>
    <w:rPr>
      <w:rFonts w:ascii="Times New Roman" w:hAnsi="Times New Roman" w:cs="Times New Roman"/>
      <w:sz w:val="22"/>
      <w:szCs w:val="22"/>
    </w:rPr>
  </w:style>
  <w:style w:type="character" w:styleId="41">
    <w:name w:val="Заголовок 4 Знак"/>
    <w:qFormat/>
    <w:rPr>
      <w:rFonts w:ascii="Tahoma" w:hAnsi="Tahoma" w:eastAsia="Times New Roman" w:cs="Tahoma"/>
      <w:b/>
      <w:bCs/>
      <w:color w:val="000000"/>
    </w:rPr>
  </w:style>
  <w:style w:type="character" w:styleId="Style17">
    <w:name w:val="Основной текст Знак"/>
    <w:qFormat/>
    <w:rPr>
      <w:rFonts w:ascii="Times New Roman" w:hAnsi="Times New Roman" w:eastAsia="Times New Roman" w:cs="Times New Roman"/>
      <w:color w:val="000000"/>
    </w:rPr>
  </w:style>
  <w:style w:type="character" w:styleId="Style18">
    <w:name w:val="Гипертекстовая ссылка"/>
    <w:qFormat/>
    <w:rPr>
      <w:rFonts w:ascii="Times New Roman" w:hAnsi="Times New Roman" w:eastAsia="Times New Roman" w:cs="Times New Roman"/>
      <w:color w:val="106BBE"/>
      <w:sz w:val="24"/>
      <w:szCs w:val="24"/>
    </w:rPr>
  </w:style>
  <w:style w:type="character" w:styleId="22">
    <w:name w:val="Основной текст с отступом 2 Знак"/>
    <w:qFormat/>
    <w:rPr>
      <w:rFonts w:ascii="Times New Roman" w:hAnsi="Times New Roman" w:eastAsia="Times New Roman" w:cs="Times New Roman"/>
      <w:color w:val="000000"/>
      <w:sz w:val="24"/>
      <w:szCs w:val="24"/>
    </w:rPr>
  </w:style>
  <w:style w:type="character" w:styleId="FontStyle13">
    <w:name w:val="Font Style13"/>
    <w:qFormat/>
    <w:rPr>
      <w:rFonts w:ascii="Times New Roman" w:hAnsi="Times New Roman" w:eastAsia="Times New Roman" w:cs="Times New Roman"/>
      <w:b/>
      <w:bCs/>
      <w:i/>
      <w:iCs/>
      <w:color w:val="000000"/>
      <w:sz w:val="20"/>
      <w:szCs w:val="20"/>
    </w:rPr>
  </w:style>
  <w:style w:type="character" w:styleId="FontStyle12">
    <w:name w:val="Font Style12"/>
    <w:qFormat/>
    <w:rPr>
      <w:rFonts w:ascii="Times New Roman" w:hAnsi="Times New Roman" w:eastAsia="Times New Roman" w:cs="Times New Roman"/>
      <w:b/>
      <w:bCs/>
      <w:color w:val="000000"/>
      <w:sz w:val="26"/>
      <w:szCs w:val="26"/>
    </w:rPr>
  </w:style>
  <w:style w:type="character" w:styleId="FontStyle11">
    <w:name w:val="Font Style11"/>
    <w:qFormat/>
    <w:rPr>
      <w:rFonts w:ascii="Times New Roman" w:hAnsi="Times New Roman" w:eastAsia="Times New Roman" w:cs="Times New Roman"/>
      <w:color w:val="000000"/>
      <w:sz w:val="26"/>
      <w:szCs w:val="26"/>
    </w:rPr>
  </w:style>
  <w:style w:type="character" w:styleId="Style19">
    <w:name w:val="Основной шрифт абзаца"/>
    <w:qFormat/>
    <w:rPr/>
  </w:style>
  <w:style w:type="character" w:styleId="WW8Num8z8">
    <w:name w:val="WW8Num8z8"/>
    <w:qFormat/>
    <w:rPr/>
  </w:style>
  <w:style w:type="character" w:styleId="WW8Num8z7">
    <w:name w:val="WW8Num8z7"/>
    <w:qFormat/>
    <w:rPr/>
  </w:style>
  <w:style w:type="character" w:styleId="WW8Num8z6">
    <w:name w:val="WW8Num8z6"/>
    <w:qFormat/>
    <w:rPr/>
  </w:style>
  <w:style w:type="character" w:styleId="WW8Num8z5">
    <w:name w:val="WW8Num8z5"/>
    <w:qFormat/>
    <w:rPr/>
  </w:style>
  <w:style w:type="character" w:styleId="WW8Num8z4">
    <w:name w:val="WW8Num8z4"/>
    <w:qFormat/>
    <w:rPr/>
  </w:style>
  <w:style w:type="character" w:styleId="WW8Num8z3">
    <w:name w:val="WW8Num8z3"/>
    <w:qFormat/>
    <w:rPr/>
  </w:style>
  <w:style w:type="character" w:styleId="WW8Num8z2">
    <w:name w:val="WW8Num8z2"/>
    <w:qFormat/>
    <w:rPr/>
  </w:style>
  <w:style w:type="character" w:styleId="WW8Num8z0">
    <w:name w:val="WW8Num8z0"/>
    <w:qFormat/>
    <w:rPr/>
  </w:style>
  <w:style w:type="character" w:styleId="WW8Num7z8">
    <w:name w:val="WW8Num7z8"/>
    <w:qFormat/>
    <w:rPr/>
  </w:style>
  <w:style w:type="character" w:styleId="WW8Num7z7">
    <w:name w:val="WW8Num7z7"/>
    <w:qFormat/>
    <w:rPr/>
  </w:style>
  <w:style w:type="character" w:styleId="WW8Num7z6">
    <w:name w:val="WW8Num7z6"/>
    <w:qFormat/>
    <w:rPr/>
  </w:style>
  <w:style w:type="character" w:styleId="WW8Num7z5">
    <w:name w:val="WW8Num7z5"/>
    <w:qFormat/>
    <w:rPr/>
  </w:style>
  <w:style w:type="character" w:styleId="WW8Num7z4">
    <w:name w:val="WW8Num7z4"/>
    <w:qFormat/>
    <w:rPr/>
  </w:style>
  <w:style w:type="character" w:styleId="WW8Num7z3">
    <w:name w:val="WW8Num7z3"/>
    <w:qFormat/>
    <w:rPr/>
  </w:style>
  <w:style w:type="character" w:styleId="WW8Num7z2">
    <w:name w:val="WW8Num7z2"/>
    <w:qFormat/>
    <w:rPr/>
  </w:style>
  <w:style w:type="character" w:styleId="WW8Num7z1">
    <w:name w:val="WW8Num7z1"/>
    <w:qFormat/>
    <w:rPr/>
  </w:style>
  <w:style w:type="character" w:styleId="WW8Num7z0">
    <w:name w:val="WW8Num7z0"/>
    <w:qFormat/>
    <w:rPr>
      <w:rFonts w:ascii="Arial" w:hAnsi="Arial" w:cs="Arial"/>
      <w:sz w:val="20"/>
      <w:szCs w:val="20"/>
    </w:rPr>
  </w:style>
  <w:style w:type="character" w:styleId="WW8Num6z0">
    <w:name w:val="WW8Num6z0"/>
    <w:qFormat/>
    <w:rPr>
      <w:rFonts w:cs="Times New Roman"/>
    </w:rPr>
  </w:style>
  <w:style w:type="character" w:styleId="WW8Num5z0">
    <w:name w:val="WW8Num5z0"/>
    <w:qFormat/>
    <w:rPr/>
  </w:style>
  <w:style w:type="character" w:styleId="WW8Num4z0">
    <w:name w:val="WW8Num4z0"/>
    <w:qFormat/>
    <w:rPr/>
  </w:style>
  <w:style w:type="character" w:styleId="WW8Num2z8">
    <w:name w:val="WW8Num2z8"/>
    <w:qFormat/>
    <w:rPr/>
  </w:style>
  <w:style w:type="character" w:styleId="WW8Num2z7">
    <w:name w:val="WW8Num2z7"/>
    <w:qFormat/>
    <w:rPr/>
  </w:style>
  <w:style w:type="character" w:styleId="WW8Num2z6">
    <w:name w:val="WW8Num2z6"/>
    <w:qFormat/>
    <w:rPr/>
  </w:style>
  <w:style w:type="character" w:styleId="WW8Num2z5">
    <w:name w:val="WW8Num2z5"/>
    <w:qFormat/>
    <w:rPr/>
  </w:style>
  <w:style w:type="character" w:styleId="WW8Num2z4">
    <w:name w:val="WW8Num2z4"/>
    <w:qFormat/>
    <w:rPr/>
  </w:style>
  <w:style w:type="character" w:styleId="WW8Num2z3">
    <w:name w:val="WW8Num2z3"/>
    <w:qFormat/>
    <w:rPr/>
  </w:style>
  <w:style w:type="character" w:styleId="WW8Num2z2">
    <w:name w:val="WW8Num2z2"/>
    <w:qFormat/>
    <w:rPr/>
  </w:style>
  <w:style w:type="character" w:styleId="WW8Num1z8">
    <w:name w:val="WW8Num1z8"/>
    <w:qFormat/>
    <w:rPr/>
  </w:style>
  <w:style w:type="character" w:styleId="WW8Num1z7">
    <w:name w:val="WW8Num1z7"/>
    <w:qFormat/>
    <w:rPr/>
  </w:style>
  <w:style w:type="character" w:styleId="WW8Num1z6">
    <w:name w:val="WW8Num1z6"/>
    <w:qFormat/>
    <w:rPr/>
  </w:style>
  <w:style w:type="character" w:styleId="WW8Num1z5">
    <w:name w:val="WW8Num1z5"/>
    <w:qFormat/>
    <w:rPr/>
  </w:style>
  <w:style w:type="character" w:styleId="WW8Num1z4">
    <w:name w:val="WW8Num1z4"/>
    <w:qFormat/>
    <w:rPr/>
  </w:style>
  <w:style w:type="character" w:styleId="WW8Num1z3">
    <w:name w:val="WW8Num1z3"/>
    <w:qFormat/>
    <w:rPr/>
  </w:style>
  <w:style w:type="character" w:styleId="WW8Num1z2">
    <w:name w:val="WW8Num1z2"/>
    <w:qFormat/>
    <w:rPr/>
  </w:style>
  <w:style w:type="character" w:styleId="WW8Num1z1">
    <w:name w:val="WW8Num1z1"/>
    <w:qFormat/>
    <w:rPr/>
  </w:style>
  <w:style w:type="character" w:styleId="WW8Num1z0">
    <w:name w:val="WW8Num1z0"/>
    <w:qFormat/>
    <w:rPr/>
  </w:style>
  <w:style w:type="character" w:styleId="WW8Num3z0">
    <w:name w:val="WW8Num3z0"/>
    <w:qFormat/>
    <w:rPr>
      <w:color w:val="0000FF"/>
    </w:rPr>
  </w:style>
  <w:style w:type="character" w:styleId="WW8Num2z0">
    <w:name w:val="WW8Num2z0"/>
    <w:qFormat/>
    <w:rPr>
      <w:color w:val="0000FF"/>
    </w:rPr>
  </w:style>
  <w:style w:type="character" w:styleId="Style20">
    <w:name w:val="Символ нумерации"/>
    <w:qFormat/>
    <w:rPr/>
  </w:style>
  <w:style w:type="paragraph" w:styleId="Style2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Indexheading">
    <w:name w:val="index heading"/>
    <w:basedOn w:val="Normal"/>
    <w:qFormat/>
    <w:pPr>
      <w:suppressLineNumbers/>
    </w:pPr>
    <w:rPr>
      <w:rFonts w:cs="Mangal"/>
    </w:rPr>
  </w:style>
  <w:style w:type="paragraph" w:styleId="51">
    <w:name w:val="Основной текст (5)"/>
    <w:basedOn w:val="Normal"/>
    <w:qFormat/>
    <w:pPr>
      <w:shd w:val="clear" w:fill="FFFFFF"/>
    </w:pPr>
    <w:rPr>
      <w:rFonts w:ascii="Times New Roman" w:hAnsi="Times New Roman" w:eastAsia="Times New Roman" w:cs="Times New Roman"/>
      <w:sz w:val="8"/>
      <w:szCs w:val="8"/>
    </w:rPr>
  </w:style>
  <w:style w:type="paragraph" w:styleId="61">
    <w:name w:val="Основной текст (6)"/>
    <w:basedOn w:val="Normal"/>
    <w:qFormat/>
    <w:pPr>
      <w:shd w:val="clear" w:fill="FFFFFF"/>
      <w:jc w:val="right"/>
    </w:pPr>
    <w:rPr>
      <w:rFonts w:ascii="Franklin Gothic Heavy" w:hAnsi="Franklin Gothic Heavy" w:eastAsia="Franklin Gothic Heavy" w:cs="Franklin Gothic Heavy"/>
      <w:sz w:val="28"/>
      <w:szCs w:val="28"/>
    </w:rPr>
  </w:style>
  <w:style w:type="paragraph" w:styleId="71">
    <w:name w:val="Основной текст (7)"/>
    <w:basedOn w:val="Normal"/>
    <w:qFormat/>
    <w:pPr>
      <w:shd w:val="clear" w:fill="FFFFFF"/>
      <w:spacing w:lineRule="exact" w:line="302"/>
      <w:ind w:firstLine="2120" w:left="0" w:right="0"/>
    </w:pPr>
    <w:rPr>
      <w:rFonts w:ascii="Franklin Gothic Heavy" w:hAnsi="Franklin Gothic Heavy" w:eastAsia="Franklin Gothic Heavy" w:cs="Franklin Gothic Heavy"/>
      <w:b/>
      <w:bCs/>
      <w:spacing w:val="-10"/>
    </w:rPr>
  </w:style>
  <w:style w:type="paragraph" w:styleId="81">
    <w:name w:val="Основной текст (8)"/>
    <w:basedOn w:val="Normal"/>
    <w:qFormat/>
    <w:pPr>
      <w:shd w:val="clear" w:fill="FFFFFF"/>
    </w:pPr>
    <w:rPr>
      <w:rFonts w:ascii="Times New Roman" w:hAnsi="Times New Roman" w:eastAsia="Times New Roman" w:cs="Times New Roman"/>
      <w:b/>
      <w:bCs/>
      <w:sz w:val="26"/>
      <w:szCs w:val="26"/>
      <w:lang w:val="en-US" w:eastAsia="en-US" w:bidi="en-US"/>
    </w:rPr>
  </w:style>
  <w:style w:type="paragraph" w:styleId="91">
    <w:name w:val="Основной текст (9)"/>
    <w:basedOn w:val="Normal"/>
    <w:qFormat/>
    <w:pPr>
      <w:shd w:val="clear" w:fill="FFFFFF"/>
    </w:pPr>
    <w:rPr>
      <w:rFonts w:ascii="Times New Roman" w:hAnsi="Times New Roman" w:eastAsia="Times New Roman" w:cs="Times New Roman"/>
      <w:sz w:val="20"/>
      <w:szCs w:val="20"/>
      <w:lang w:val="en-US" w:eastAsia="en-US" w:bidi="en-US"/>
    </w:rPr>
  </w:style>
  <w:style w:type="paragraph" w:styleId="31">
    <w:name w:val="Основной текст (3)"/>
    <w:basedOn w:val="Normal"/>
    <w:qFormat/>
    <w:pPr>
      <w:shd w:val="clear" w:fill="FFFFFF"/>
      <w:jc w:val="both"/>
    </w:pPr>
    <w:rPr>
      <w:rFonts w:ascii="Times New Roman" w:hAnsi="Times New Roman" w:eastAsia="Times New Roman" w:cs="Times New Roman"/>
      <w:b/>
      <w:bCs/>
      <w:sz w:val="28"/>
      <w:szCs w:val="28"/>
    </w:rPr>
  </w:style>
  <w:style w:type="paragraph" w:styleId="42">
    <w:name w:val="Основной текст (4)"/>
    <w:basedOn w:val="Normal"/>
    <w:qFormat/>
    <w:pPr>
      <w:shd w:val="clear" w:fill="FFFFFF"/>
      <w:jc w:val="both"/>
    </w:pPr>
    <w:rPr>
      <w:rFonts w:ascii="Times New Roman" w:hAnsi="Times New Roman" w:eastAsia="Times New Roman" w:cs="Times New Roman"/>
      <w:sz w:val="8"/>
      <w:szCs w:val="8"/>
      <w:lang w:val="en-US" w:eastAsia="en-US" w:bidi="en-US"/>
    </w:rPr>
  </w:style>
  <w:style w:type="paragraph" w:styleId="211">
    <w:name w:val="Основной текст (2)1"/>
    <w:basedOn w:val="Normal"/>
    <w:qFormat/>
    <w:pPr>
      <w:shd w:val="clear" w:fill="FFFFFF"/>
      <w:jc w:val="center"/>
    </w:pPr>
    <w:rPr>
      <w:rFonts w:ascii="Times New Roman" w:hAnsi="Times New Roman" w:eastAsia="Times New Roman" w:cs="Times New Roman"/>
      <w:sz w:val="28"/>
      <w:szCs w:val="28"/>
    </w:rPr>
  </w:style>
  <w:style w:type="paragraph" w:styleId="101">
    <w:name w:val="Основной текст (10)"/>
    <w:basedOn w:val="Normal"/>
    <w:qFormat/>
    <w:pPr>
      <w:shd w:val="clear" w:fill="FFFFFF"/>
      <w:spacing w:lineRule="exact" w:line="322"/>
      <w:jc w:val="both"/>
    </w:pPr>
    <w:rPr>
      <w:rFonts w:ascii="Times New Roman" w:hAnsi="Times New Roman" w:eastAsia="Times New Roman" w:cs="Times New Roman"/>
      <w:sz w:val="28"/>
      <w:szCs w:val="28"/>
    </w:rPr>
  </w:style>
  <w:style w:type="paragraph" w:styleId="111">
    <w:name w:val="Основной текст (11)"/>
    <w:basedOn w:val="Normal"/>
    <w:qFormat/>
    <w:pPr>
      <w:shd w:val="clear" w:fill="FFFFFF"/>
    </w:pPr>
    <w:rPr>
      <w:rFonts w:ascii="Trebuchet MS" w:hAnsi="Trebuchet MS" w:eastAsia="Trebuchet MS" w:cs="Trebuchet MS"/>
      <w:sz w:val="54"/>
      <w:szCs w:val="54"/>
    </w:rPr>
  </w:style>
  <w:style w:type="paragraph" w:styleId="121">
    <w:name w:val="Основной текст (12)"/>
    <w:basedOn w:val="Normal"/>
    <w:qFormat/>
    <w:pPr>
      <w:shd w:val="clear" w:fill="FFFFFF"/>
    </w:pPr>
    <w:rPr>
      <w:rFonts w:ascii="Garamond" w:hAnsi="Garamond" w:eastAsia="Garamond" w:cs="Garamond"/>
      <w:i/>
      <w:iCs/>
      <w:sz w:val="26"/>
      <w:szCs w:val="26"/>
      <w:lang w:val="en-US" w:eastAsia="en-US" w:bidi="en-US"/>
    </w:rPr>
  </w:style>
  <w:style w:type="paragraph" w:styleId="131">
    <w:name w:val="Основной текст (13)"/>
    <w:basedOn w:val="Normal"/>
    <w:qFormat/>
    <w:pPr>
      <w:shd w:val="clear" w:fill="FFFFFF"/>
      <w:jc w:val="right"/>
    </w:pPr>
    <w:rPr>
      <w:rFonts w:ascii="David" w:hAnsi="David" w:eastAsia="David" w:cs="David"/>
      <w:i/>
      <w:iCs/>
      <w:sz w:val="15"/>
      <w:szCs w:val="15"/>
      <w:lang w:val="en-US" w:eastAsia="en-US" w:bidi="en-US"/>
    </w:rPr>
  </w:style>
  <w:style w:type="paragraph" w:styleId="16">
    <w:name w:val="Колонтитул1"/>
    <w:basedOn w:val="Normal"/>
    <w:qFormat/>
    <w:pPr>
      <w:shd w:val="clear" w:fill="FFFFFF"/>
    </w:pPr>
    <w:rPr>
      <w:rFonts w:ascii="Trebuchet MS" w:hAnsi="Trebuchet MS" w:eastAsia="Trebuchet MS" w:cs="Trebuchet MS"/>
      <w:i/>
      <w:iCs/>
      <w:spacing w:val="-70"/>
      <w:sz w:val="38"/>
      <w:szCs w:val="38"/>
    </w:rPr>
  </w:style>
  <w:style w:type="paragraph" w:styleId="141">
    <w:name w:val="Основной текст (14)"/>
    <w:basedOn w:val="Normal"/>
    <w:qFormat/>
    <w:pPr>
      <w:shd w:val="clear" w:fill="FFFFFF"/>
      <w:jc w:val="right"/>
    </w:pPr>
    <w:rPr>
      <w:rFonts w:ascii="Verdana" w:hAnsi="Verdana" w:eastAsia="Verdana" w:cs="Verdana"/>
      <w:i/>
      <w:iCs/>
      <w:sz w:val="42"/>
      <w:szCs w:val="42"/>
    </w:rPr>
  </w:style>
  <w:style w:type="paragraph" w:styleId="151">
    <w:name w:val="Основной текст (15)"/>
    <w:basedOn w:val="Normal"/>
    <w:qFormat/>
    <w:pPr>
      <w:shd w:val="clear" w:fill="FFFFFF"/>
    </w:pPr>
    <w:rPr>
      <w:rFonts w:ascii="Times New Roman" w:hAnsi="Times New Roman" w:eastAsia="Times New Roman" w:cs="Times New Roman"/>
      <w:i/>
      <w:iCs/>
      <w:sz w:val="8"/>
      <w:szCs w:val="8"/>
    </w:rPr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paragraph" w:styleId="23">
    <w:name w:val="Колонтитул2"/>
    <w:basedOn w:val="Normal"/>
    <w:qFormat/>
    <w:pPr/>
    <w:rPr/>
  </w:style>
  <w:style w:type="paragraph" w:styleId="32">
    <w:name w:val="Колонтитул3"/>
    <w:basedOn w:val="Normal"/>
    <w:qFormat/>
    <w:pPr/>
    <w:rPr/>
  </w:style>
  <w:style w:type="paragraph" w:styleId="43">
    <w:name w:val="Колонтитул4"/>
    <w:basedOn w:val="Normal"/>
    <w:qFormat/>
    <w:pPr/>
    <w:rPr/>
  </w:style>
  <w:style w:type="paragraph" w:styleId="52">
    <w:name w:val="Колонтитул5"/>
    <w:basedOn w:val="Normal"/>
    <w:qFormat/>
    <w:pPr/>
    <w:rPr/>
  </w:style>
  <w:style w:type="paragraph" w:styleId="62">
    <w:name w:val="Колонтитул6"/>
    <w:basedOn w:val="Normal"/>
    <w:qFormat/>
    <w:pPr/>
    <w:rPr/>
  </w:style>
  <w:style w:type="paragraph" w:styleId="72">
    <w:name w:val="Колонтитул7"/>
    <w:basedOn w:val="Normal"/>
    <w:qFormat/>
    <w:pPr/>
    <w:rPr/>
  </w:style>
  <w:style w:type="paragraph" w:styleId="82">
    <w:name w:val="Колонтитул8"/>
    <w:basedOn w:val="Normal"/>
    <w:qFormat/>
    <w:pPr/>
    <w:rPr/>
  </w:style>
  <w:style w:type="paragraph" w:styleId="92">
    <w:name w:val="Колонтитул9"/>
    <w:basedOn w:val="Normal"/>
    <w:qFormat/>
    <w:pPr/>
    <w:rPr/>
  </w:style>
  <w:style w:type="paragraph" w:styleId="102">
    <w:name w:val="Колонтитул10"/>
    <w:basedOn w:val="Normal"/>
    <w:qFormat/>
    <w:pPr/>
    <w:rPr/>
  </w:style>
  <w:style w:type="paragraph" w:styleId="112">
    <w:name w:val="Колонтитул11"/>
    <w:basedOn w:val="Normal"/>
    <w:qFormat/>
    <w:pPr/>
    <w:rPr/>
  </w:style>
  <w:style w:type="paragraph" w:styleId="122">
    <w:name w:val="Колонтитул12"/>
    <w:basedOn w:val="Normal"/>
    <w:qFormat/>
    <w:pPr/>
    <w:rPr/>
  </w:style>
  <w:style w:type="paragraph" w:styleId="132">
    <w:name w:val="Колонтитул13"/>
    <w:basedOn w:val="Normal"/>
    <w:qFormat/>
    <w:pPr/>
    <w:rPr/>
  </w:style>
  <w:style w:type="paragraph" w:styleId="142">
    <w:name w:val="Колонтитул14"/>
    <w:basedOn w:val="Normal"/>
    <w:qFormat/>
    <w:pPr/>
    <w:rPr/>
  </w:style>
  <w:style w:type="paragraph" w:styleId="152">
    <w:name w:val="Колонтитул15"/>
    <w:basedOn w:val="Normal"/>
    <w:qFormat/>
    <w:pPr/>
    <w:rPr/>
  </w:style>
  <w:style w:type="paragraph" w:styleId="161">
    <w:name w:val="Колонтитул16"/>
    <w:basedOn w:val="Normal"/>
    <w:qFormat/>
    <w:pPr/>
    <w:rPr/>
  </w:style>
  <w:style w:type="paragraph" w:styleId="17">
    <w:name w:val="Колонтитул17"/>
    <w:basedOn w:val="Normal"/>
    <w:qFormat/>
    <w:pPr/>
    <w:rPr/>
  </w:style>
  <w:style w:type="paragraph" w:styleId="18">
    <w:name w:val="Колонтитул18"/>
    <w:basedOn w:val="Normal"/>
    <w:qFormat/>
    <w:pPr/>
    <w:rPr/>
  </w:style>
  <w:style w:type="paragraph" w:styleId="19">
    <w:name w:val="Колонтитул19"/>
    <w:basedOn w:val="Normal"/>
    <w:qFormat/>
    <w:pPr/>
    <w:rPr/>
  </w:style>
  <w:style w:type="paragraph" w:styleId="20">
    <w:name w:val="Колонтитул20"/>
    <w:basedOn w:val="Normal"/>
    <w:qFormat/>
    <w:pPr/>
    <w:rPr/>
  </w:style>
  <w:style w:type="paragraph" w:styleId="212">
    <w:name w:val="Колонтитул21"/>
    <w:basedOn w:val="Normal"/>
    <w:qFormat/>
    <w:pPr/>
    <w:rPr/>
  </w:style>
  <w:style w:type="paragraph" w:styleId="221">
    <w:name w:val="Колонтитул22"/>
    <w:basedOn w:val="Normal"/>
    <w:qFormat/>
    <w:pPr/>
    <w:rPr/>
  </w:style>
  <w:style w:type="paragraph" w:styleId="231">
    <w:name w:val="Колонтитул23"/>
    <w:basedOn w:val="Normal"/>
    <w:qFormat/>
    <w:pPr/>
    <w:rPr/>
  </w:style>
  <w:style w:type="paragraph" w:styleId="24">
    <w:name w:val="Колонтитул24"/>
    <w:basedOn w:val="Normal"/>
    <w:qFormat/>
    <w:pPr/>
    <w:rPr/>
  </w:style>
  <w:style w:type="paragraph" w:styleId="25">
    <w:name w:val="Колонтитул25"/>
    <w:basedOn w:val="Normal"/>
    <w:qFormat/>
    <w:pPr/>
    <w:rPr/>
  </w:style>
  <w:style w:type="paragraph" w:styleId="26">
    <w:name w:val="Колонтитул26"/>
    <w:basedOn w:val="Normal"/>
    <w:qFormat/>
    <w:pPr/>
    <w:rPr/>
  </w:style>
  <w:style w:type="paragraph" w:styleId="27">
    <w:name w:val="Колонтитул27"/>
    <w:basedOn w:val="Normal"/>
    <w:qFormat/>
    <w:pPr/>
    <w:rPr/>
  </w:style>
  <w:style w:type="paragraph" w:styleId="28">
    <w:name w:val="Колонтитул28"/>
    <w:basedOn w:val="Normal"/>
    <w:qFormat/>
    <w:pPr/>
    <w:rPr/>
  </w:style>
  <w:style w:type="paragraph" w:styleId="Header">
    <w:name w:val="Head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ListParagraph">
    <w:name w:val="List Paragraph"/>
    <w:basedOn w:val="Normal"/>
    <w:qFormat/>
    <w:pPr>
      <w:spacing w:before="0" w:after="0"/>
      <w:ind w:hanging="0" w:left="720" w:right="0"/>
      <w:contextualSpacing/>
    </w:pPr>
    <w:rPr/>
  </w:style>
  <w:style w:type="paragraph" w:styleId="Style23">
    <w:name w:val="Содержимое врезки"/>
    <w:basedOn w:val="Normal"/>
    <w:qFormat/>
    <w:pPr/>
    <w:rPr/>
  </w:style>
  <w:style w:type="paragraph" w:styleId="Style24">
    <w:name w:val="Содержимое таблицы"/>
    <w:basedOn w:val="Normal"/>
    <w:qFormat/>
    <w:pPr>
      <w:suppressLineNumbers/>
    </w:pPr>
    <w:rPr/>
  </w:style>
  <w:style w:type="paragraph" w:styleId="Style25">
    <w:name w:val="Заголовок таблицы"/>
    <w:basedOn w:val="Style24"/>
    <w:qFormat/>
    <w:pPr>
      <w:jc w:val="center"/>
    </w:pPr>
    <w:rPr>
      <w:b/>
      <w:bCs/>
    </w:rPr>
  </w:style>
  <w:style w:type="paragraph" w:styleId="ConsPlusNormal">
    <w:name w:val="ConsPlusNormal"/>
    <w:qFormat/>
    <w:pPr>
      <w:widowControl w:val="false"/>
      <w:suppressAutoHyphens w:val="true"/>
      <w:overflowPunct w:val="false"/>
      <w:bidi w:val="0"/>
      <w:spacing w:before="0" w:after="0"/>
      <w:ind w:firstLine="720" w:left="0" w:right="0"/>
      <w:jc w:val="left"/>
    </w:pPr>
    <w:rPr>
      <w:rFonts w:ascii="Arial" w:hAnsi="Arial" w:eastAsia="Times New Roman" w:cs="Arial"/>
      <w:color w:val="auto"/>
      <w:kern w:val="2"/>
      <w:sz w:val="20"/>
      <w:szCs w:val="20"/>
      <w:lang w:val="ru-RU" w:eastAsia="zh-CN" w:bidi="ar-SA"/>
    </w:rPr>
  </w:style>
  <w:style w:type="paragraph" w:styleId="29">
    <w:name w:val="Основной текст с отступом 2"/>
    <w:basedOn w:val="Normal"/>
    <w:qFormat/>
    <w:pPr>
      <w:spacing w:lineRule="auto" w:line="480" w:before="0" w:after="120"/>
      <w:ind w:hanging="0" w:left="283" w:right="0"/>
    </w:pPr>
    <w:rPr>
      <w:color w:val="000000"/>
      <w:sz w:val="20"/>
      <w:szCs w:val="20"/>
    </w:rPr>
  </w:style>
  <w:style w:type="paragraph" w:styleId="Style26">
    <w:name w:val="Текст выноски"/>
    <w:basedOn w:val="Normal"/>
    <w:qFormat/>
    <w:pPr/>
    <w:rPr>
      <w:rFonts w:ascii="Tahoma" w:hAnsi="Tahoma" w:cs="Tahoma"/>
      <w:color w:val="000000"/>
      <w:sz w:val="16"/>
      <w:szCs w:val="16"/>
    </w:rPr>
  </w:style>
  <w:style w:type="paragraph" w:styleId="Style27">
    <w:name w:val="Схема документа"/>
    <w:basedOn w:val="Normal"/>
    <w:qFormat/>
    <w:pPr>
      <w:shd w:val="clear" w:fill="000080"/>
    </w:pPr>
    <w:rPr>
      <w:rFonts w:ascii="Tahoma" w:hAnsi="Tahoma" w:cs="Tahoma"/>
      <w:color w:val="000000"/>
      <w:sz w:val="20"/>
      <w:szCs w:val="20"/>
    </w:rPr>
  </w:style>
  <w:style w:type="paragraph" w:styleId="Style51">
    <w:name w:val="Style5"/>
    <w:basedOn w:val="Normal"/>
    <w:qFormat/>
    <w:pPr>
      <w:widowControl w:val="false"/>
      <w:spacing w:lineRule="exact" w:line="326"/>
      <w:ind w:firstLine="720" w:left="0" w:right="0"/>
    </w:pPr>
    <w:rPr>
      <w:color w:val="000000"/>
    </w:rPr>
  </w:style>
  <w:style w:type="paragraph" w:styleId="Style31">
    <w:name w:val="Style3"/>
    <w:basedOn w:val="Normal"/>
    <w:qFormat/>
    <w:pPr>
      <w:widowControl w:val="false"/>
    </w:pPr>
    <w:rPr>
      <w:color w:val="000000"/>
    </w:rPr>
  </w:style>
  <w:style w:type="paragraph" w:styleId="Style28">
    <w:name w:val="Style2"/>
    <w:basedOn w:val="Normal"/>
    <w:qFormat/>
    <w:pPr>
      <w:widowControl w:val="false"/>
      <w:spacing w:lineRule="exact" w:line="326"/>
    </w:pPr>
    <w:rPr>
      <w:color w:val="000000"/>
    </w:rPr>
  </w:style>
  <w:style w:type="paragraph" w:styleId="Style110">
    <w:name w:val="Style1"/>
    <w:basedOn w:val="Normal"/>
    <w:qFormat/>
    <w:pPr>
      <w:widowControl w:val="false"/>
      <w:spacing w:lineRule="exact" w:line="319"/>
      <w:ind w:firstLine="720" w:left="0" w:right="0"/>
      <w:jc w:val="both"/>
    </w:pPr>
    <w:rPr>
      <w:color w:val="000000"/>
    </w:rPr>
  </w:style>
  <w:style w:type="paragraph" w:styleId="ConsNormal">
    <w:name w:val="ConsNormal"/>
    <w:qFormat/>
    <w:pPr>
      <w:widowControl w:val="false"/>
      <w:suppressAutoHyphens w:val="true"/>
      <w:overflowPunct w:val="false"/>
      <w:bidi w:val="0"/>
      <w:spacing w:before="0" w:after="0"/>
      <w:ind w:firstLine="720" w:left="0" w:right="0"/>
      <w:jc w:val="left"/>
    </w:pPr>
    <w:rPr>
      <w:rFonts w:ascii="Arial" w:hAnsi="Arial" w:eastAsia="Times New Roman" w:cs="Arial"/>
      <w:color w:val="auto"/>
      <w:kern w:val="2"/>
      <w:sz w:val="20"/>
      <w:szCs w:val="20"/>
      <w:lang w:val="ru-RU" w:eastAsia="zh-CN" w:bidi="ar-SA"/>
    </w:rPr>
  </w:style>
  <w:style w:type="paragraph" w:styleId="ConsNonformat">
    <w:name w:val="ConsNonformat"/>
    <w:qFormat/>
    <w:pPr>
      <w:widowControl w:val="false"/>
      <w:suppressAutoHyphens w:val="true"/>
      <w:overflowPunct w:val="fals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2"/>
      <w:sz w:val="20"/>
      <w:szCs w:val="20"/>
      <w:lang w:val="ru-RU" w:eastAsia="zh-CN" w:bidi="ar-SA"/>
    </w:rPr>
  </w:style>
  <w:style w:type="paragraph" w:styleId="ConsTitle">
    <w:name w:val="ConsTitle"/>
    <w:qFormat/>
    <w:pPr>
      <w:widowControl w:val="false"/>
      <w:suppressAutoHyphens w:val="true"/>
      <w:overflowPunct w:val="false"/>
      <w:bidi w:val="0"/>
      <w:spacing w:before="0" w:after="0"/>
      <w:jc w:val="left"/>
    </w:pPr>
    <w:rPr>
      <w:rFonts w:ascii="Arial" w:hAnsi="Arial" w:eastAsia="Times New Roman" w:cs="Arial"/>
      <w:b/>
      <w:bCs/>
      <w:color w:val="auto"/>
      <w:kern w:val="2"/>
      <w:sz w:val="16"/>
      <w:szCs w:val="16"/>
      <w:lang w:val="ru-RU" w:eastAsia="zh-CN" w:bidi="ar-SA"/>
    </w:rPr>
  </w:style>
  <w:style w:type="paragraph" w:styleId="Caption11111">
    <w:name w:val="Caption11111"/>
    <w:basedOn w:val="Normal"/>
    <w:qFormat/>
    <w:pPr>
      <w:spacing w:before="120" w:after="120"/>
    </w:pPr>
    <w:rPr>
      <w:rFonts w:cs="Mangal"/>
      <w:i/>
      <w:iCs/>
      <w:color w:val="000000"/>
    </w:rPr>
  </w:style>
  <w:style w:type="paragraph" w:styleId="Caption1111">
    <w:name w:val="Caption1111"/>
    <w:basedOn w:val="Normal"/>
    <w:qFormat/>
    <w:pPr>
      <w:spacing w:before="120" w:after="120"/>
    </w:pPr>
    <w:rPr>
      <w:rFonts w:cs="Lucida Sans"/>
      <w:i/>
      <w:iCs/>
      <w:color w:val="000000"/>
    </w:rPr>
  </w:style>
  <w:style w:type="paragraph" w:styleId="Caption111">
    <w:name w:val="Caption111"/>
    <w:basedOn w:val="Normal"/>
    <w:qFormat/>
    <w:pPr>
      <w:spacing w:before="120" w:after="120"/>
    </w:pPr>
    <w:rPr>
      <w:rFonts w:cs="Lucida Sans"/>
      <w:i/>
      <w:iCs/>
      <w:color w:val="000000"/>
    </w:rPr>
  </w:style>
  <w:style w:type="paragraph" w:styleId="Caption11">
    <w:name w:val="Caption11"/>
    <w:basedOn w:val="Normal"/>
    <w:qFormat/>
    <w:pPr>
      <w:spacing w:before="120" w:after="120"/>
    </w:pPr>
    <w:rPr>
      <w:rFonts w:cs="Lucida Sans"/>
      <w:i/>
      <w:iCs/>
      <w:color w:val="000000"/>
    </w:rPr>
  </w:style>
  <w:style w:type="paragraph" w:styleId="Caption12">
    <w:name w:val="Caption12"/>
    <w:basedOn w:val="Normal"/>
    <w:qFormat/>
    <w:pPr>
      <w:spacing w:before="120" w:after="120"/>
    </w:pPr>
    <w:rPr>
      <w:rFonts w:cs="Lucida Sans"/>
      <w:i/>
      <w:iCs/>
      <w:color w:val="000000"/>
    </w:rPr>
  </w:style>
  <w:style w:type="paragraph" w:styleId="Caption2">
    <w:name w:val="Caption2"/>
    <w:basedOn w:val="Normal"/>
    <w:qFormat/>
    <w:pPr>
      <w:spacing w:before="120" w:after="120"/>
    </w:pPr>
    <w:rPr>
      <w:rFonts w:cs="Lucida Sans"/>
      <w:i/>
      <w:iCs/>
      <w:color w:val="000000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5" Type="http://schemas.openxmlformats.org/officeDocument/2006/relationships/image" Target="media/image4.png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722</TotalTime>
  <Application>LibreOffice/7.6.1.2$Windows_X86_64 LibreOffice_project/f5defcebd022c5bc36bbb79be232cb6926d8f674</Application>
  <AppVersion>15.0000</AppVersion>
  <Pages>3</Pages>
  <Words>327</Words>
  <Characters>2557</Characters>
  <CharactersWithSpaces>3182</CharactersWithSpaces>
  <Paragraphs>66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Алькина</dc:creator>
  <dc:description/>
  <dc:language>ru-RU</dc:language>
  <cp:lastModifiedBy/>
  <cp:lastPrinted>2026-07-08T17:22:49Z</cp:lastPrinted>
  <dcterms:modified xsi:type="dcterms:W3CDTF">2026-07-09T16:24:32Z</dcterms:modified>
  <cp:revision>80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