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media/image4.jpeg" ContentType="image/jpeg"/>
  <Override PartName="/word/media/image3.jpeg" ContentType="image/jpeg"/>
  <Override PartName="/word/media/image5.jpeg" ContentType="image/jpeg"/>
  <Override PartName="/word/media/image21.png" ContentType="image/png"/>
  <Override PartName="/word/media/image6.jpeg" ContentType="image/jpeg"/>
  <Override PartName="/word/media/image7.jpeg" ContentType="image/jpeg"/>
  <Override PartName="/word/media/image8.jpeg" ContentType="image/jpeg"/>
  <Override PartName="/word/media/image9.png" ContentType="image/pn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8"/>
          <w:tab w:val="left" w:pos="691" w:leader="none"/>
        </w:tabs>
        <w:jc w:val="center"/>
        <w:rPr>
          <w:rFonts w:ascii="Times New Roman" w:hAnsi="Times New Roman"/>
        </w:rPr>
      </w:pPr>
      <w:r>
        <w:rPr>
          <w:rFonts w:ascii="Times New Roman" w:hAnsi="Times New Roman"/>
          <w:b/>
          <w:sz w:val="28"/>
          <w:szCs w:val="28"/>
        </w:rPr>
        <w:t>Сведения о муниципальной общественной палате, на 31.12.2025</w:t>
      </w:r>
    </w:p>
    <w:p>
      <w:pPr>
        <w:pStyle w:val="Normal"/>
        <w:tabs>
          <w:tab w:val="clear" w:pos="708"/>
          <w:tab w:val="left" w:pos="3880" w:leader="none"/>
        </w:tabs>
        <w:jc w:val="center"/>
        <w:rPr>
          <w:rFonts w:ascii="Times New Roman" w:hAnsi="Times New Roman"/>
        </w:rPr>
      </w:pPr>
      <w:r>
        <w:rPr>
          <w:rFonts w:ascii="Times New Roman" w:hAnsi="Times New Roman"/>
          <w:sz w:val="28"/>
          <w:szCs w:val="28"/>
          <w:u w:val="single"/>
        </w:rPr>
        <w:t>__________Бугурусланский район_________</w:t>
      </w:r>
    </w:p>
    <w:p>
      <w:pPr>
        <w:pStyle w:val="Normal"/>
        <w:tabs>
          <w:tab w:val="clear" w:pos="708"/>
          <w:tab w:val="left" w:pos="3880" w:leader="none"/>
        </w:tabs>
        <w:jc w:val="center"/>
        <w:rPr>
          <w:rFonts w:ascii="Times New Roman" w:hAnsi="Times New Roman"/>
        </w:rPr>
      </w:pPr>
      <w:r>
        <w:rPr>
          <w:rFonts w:ascii="Times New Roman" w:hAnsi="Times New Roman"/>
          <w:sz w:val="28"/>
          <w:szCs w:val="28"/>
        </w:rPr>
        <w:t>наименование муниципального образования</w:t>
      </w:r>
    </w:p>
    <w:p>
      <w:pPr>
        <w:pStyle w:val="Normal"/>
        <w:tabs>
          <w:tab w:val="clear" w:pos="708"/>
          <w:tab w:val="left" w:pos="3880" w:leader="none"/>
        </w:tabs>
        <w:jc w:val="center"/>
        <w:rPr>
          <w:rFonts w:ascii="Times New Roman" w:hAnsi="Times New Roman"/>
          <w:sz w:val="28"/>
          <w:szCs w:val="28"/>
        </w:rPr>
      </w:pPr>
      <w:r>
        <w:rPr>
          <w:rFonts w:ascii="Times New Roman" w:hAnsi="Times New Roman"/>
          <w:sz w:val="28"/>
          <w:szCs w:val="28"/>
        </w:rPr>
      </w:r>
    </w:p>
    <w:p>
      <w:pPr>
        <w:pStyle w:val="Normal"/>
        <w:tabs>
          <w:tab w:val="clear" w:pos="708"/>
          <w:tab w:val="left" w:pos="3880" w:leader="none"/>
        </w:tabs>
        <w:spacing w:lineRule="auto" w:line="360"/>
        <w:ind w:firstLine="709"/>
        <w:rPr>
          <w:rFonts w:ascii="Times New Roman" w:hAnsi="Times New Roman"/>
        </w:rPr>
      </w:pPr>
      <w:r>
        <w:rPr>
          <w:rFonts w:ascii="Times New Roman" w:hAnsi="Times New Roman"/>
          <w:sz w:val="28"/>
          <w:szCs w:val="28"/>
        </w:rPr>
        <w:t xml:space="preserve">1. </w:t>
      </w:r>
      <w:r>
        <w:rPr>
          <w:rFonts w:ascii="Times New Roman" w:hAnsi="Times New Roman"/>
          <w:b/>
          <w:sz w:val="28"/>
          <w:szCs w:val="28"/>
        </w:rPr>
        <w:t>Общие сведения</w:t>
      </w:r>
    </w:p>
    <w:tbl>
      <w:tblPr>
        <w:tblStyle w:val="a3"/>
        <w:tblW w:w="934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791"/>
        <w:gridCol w:w="1947"/>
        <w:gridCol w:w="1945"/>
        <w:gridCol w:w="1875"/>
        <w:gridCol w:w="1787"/>
      </w:tblGrid>
      <w:tr>
        <w:trPr>
          <w:trHeight w:val="1407" w:hRule="atLeast"/>
        </w:trPr>
        <w:tc>
          <w:tcPr>
            <w:tcW w:w="1791"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Срок полномочий членов ОП</w:t>
            </w:r>
          </w:p>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в соответствии</w:t>
            </w:r>
          </w:p>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с Положением</w:t>
            </w:r>
          </w:p>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об ОП</w:t>
            </w:r>
          </w:p>
        </w:tc>
        <w:tc>
          <w:tcPr>
            <w:tcW w:w="1947"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Дата проведения</w:t>
            </w:r>
          </w:p>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первого заседания действующего</w:t>
            </w:r>
          </w:p>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состава ОП</w:t>
            </w:r>
          </w:p>
        </w:tc>
        <w:tc>
          <w:tcPr>
            <w:tcW w:w="1945" w:type="dxa"/>
            <w:tcBorders/>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Дата окончания полномочий действующего состава ОП</w:t>
            </w:r>
          </w:p>
        </w:tc>
        <w:tc>
          <w:tcPr>
            <w:tcW w:w="1875"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Численный</w:t>
            </w:r>
          </w:p>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состав ОП</w:t>
            </w:r>
          </w:p>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в соответствии</w:t>
            </w:r>
          </w:p>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с Положением об ОП</w:t>
            </w:r>
          </w:p>
        </w:tc>
        <w:tc>
          <w:tcPr>
            <w:tcW w:w="1787"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Фактический численный</w:t>
            </w:r>
          </w:p>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состав ОП</w:t>
            </w:r>
          </w:p>
        </w:tc>
      </w:tr>
      <w:tr>
        <w:trPr>
          <w:trHeight w:val="457" w:hRule="atLeast"/>
        </w:trPr>
        <w:tc>
          <w:tcPr>
            <w:tcW w:w="1791"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i/>
                <w:kern w:val="0"/>
                <w:sz w:val="28"/>
                <w:szCs w:val="28"/>
                <w:lang w:val="ru-RU" w:eastAsia="en-US" w:bidi="ar-SA"/>
              </w:rPr>
              <w:t>кол-во лет</w:t>
            </w:r>
          </w:p>
        </w:tc>
        <w:tc>
          <w:tcPr>
            <w:tcW w:w="1947"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i/>
                <w:kern w:val="0"/>
                <w:sz w:val="28"/>
                <w:szCs w:val="28"/>
                <w:lang w:val="ru-RU" w:eastAsia="en-US" w:bidi="ar-SA"/>
              </w:rPr>
              <w:t>число, месяц, год</w:t>
            </w:r>
          </w:p>
        </w:tc>
        <w:tc>
          <w:tcPr>
            <w:tcW w:w="1945" w:type="dxa"/>
            <w:tcBorders/>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i/>
                <w:kern w:val="0"/>
                <w:sz w:val="28"/>
                <w:szCs w:val="28"/>
                <w:lang w:val="ru-RU" w:eastAsia="en-US" w:bidi="ar-SA"/>
              </w:rPr>
              <w:t>число, месяц, год</w:t>
            </w:r>
          </w:p>
        </w:tc>
        <w:tc>
          <w:tcPr>
            <w:tcW w:w="1875"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i/>
                <w:kern w:val="0"/>
                <w:sz w:val="28"/>
                <w:szCs w:val="28"/>
                <w:lang w:val="ru-RU" w:eastAsia="en-US" w:bidi="ar-SA"/>
              </w:rPr>
              <w:t>кол-во чел.</w:t>
            </w:r>
          </w:p>
        </w:tc>
        <w:tc>
          <w:tcPr>
            <w:tcW w:w="1787"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i/>
                <w:kern w:val="0"/>
                <w:sz w:val="28"/>
                <w:szCs w:val="28"/>
                <w:lang w:val="ru-RU" w:eastAsia="en-US" w:bidi="ar-SA"/>
              </w:rPr>
              <w:t>кол-во чел.</w:t>
            </w:r>
          </w:p>
        </w:tc>
      </w:tr>
      <w:tr>
        <w:trPr>
          <w:trHeight w:val="774" w:hRule="atLeast"/>
        </w:trPr>
        <w:tc>
          <w:tcPr>
            <w:tcW w:w="1791" w:type="dxa"/>
            <w:tcBorders/>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3</w:t>
            </w:r>
          </w:p>
        </w:tc>
        <w:tc>
          <w:tcPr>
            <w:tcW w:w="1947" w:type="dxa"/>
            <w:tcBorders/>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10.10.2023</w:t>
            </w:r>
          </w:p>
        </w:tc>
        <w:tc>
          <w:tcPr>
            <w:tcW w:w="1945" w:type="dxa"/>
            <w:tcBorders/>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10.10.2026</w:t>
            </w:r>
          </w:p>
        </w:tc>
        <w:tc>
          <w:tcPr>
            <w:tcW w:w="1875" w:type="dxa"/>
            <w:tcBorders/>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15</w:t>
            </w:r>
          </w:p>
        </w:tc>
        <w:tc>
          <w:tcPr>
            <w:tcW w:w="1787" w:type="dxa"/>
            <w:tcBorders/>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15</w:t>
            </w:r>
          </w:p>
        </w:tc>
      </w:tr>
    </w:tbl>
    <w:p>
      <w:pPr>
        <w:pStyle w:val="Normal"/>
        <w:tabs>
          <w:tab w:val="clear" w:pos="708"/>
          <w:tab w:val="left" w:pos="3880" w:leader="none"/>
        </w:tabs>
        <w:rPr>
          <w:rFonts w:ascii="Times New Roman" w:hAnsi="Times New Roman"/>
          <w:sz w:val="28"/>
          <w:szCs w:val="28"/>
        </w:rPr>
      </w:pPr>
      <w:r>
        <w:rPr>
          <w:rFonts w:ascii="Times New Roman" w:hAnsi="Times New Roman"/>
          <w:sz w:val="28"/>
          <w:szCs w:val="28"/>
        </w:rPr>
      </w:r>
    </w:p>
    <w:p>
      <w:pPr>
        <w:pStyle w:val="Normal"/>
        <w:tabs>
          <w:tab w:val="clear" w:pos="708"/>
          <w:tab w:val="left" w:pos="3880" w:leader="none"/>
        </w:tabs>
        <w:spacing w:lineRule="auto" w:line="360"/>
        <w:ind w:firstLine="709"/>
        <w:rPr>
          <w:rFonts w:ascii="Times New Roman" w:hAnsi="Times New Roman"/>
        </w:rPr>
      </w:pPr>
      <w:r>
        <w:rPr>
          <w:rFonts w:ascii="Times New Roman" w:hAnsi="Times New Roman"/>
          <w:b/>
          <w:sz w:val="28"/>
          <w:szCs w:val="28"/>
        </w:rPr>
        <w:t>2.</w:t>
      </w:r>
      <w:r>
        <w:rPr>
          <w:rFonts w:ascii="Times New Roman" w:hAnsi="Times New Roman"/>
          <w:sz w:val="28"/>
          <w:szCs w:val="28"/>
        </w:rPr>
        <w:t xml:space="preserve"> </w:t>
      </w:r>
      <w:r>
        <w:rPr>
          <w:rFonts w:ascii="Times New Roman" w:hAnsi="Times New Roman"/>
          <w:b/>
          <w:sz w:val="28"/>
          <w:szCs w:val="28"/>
        </w:rPr>
        <w:t>Нормативно-правовое обеспечение деятельности муниципальной общественной палаты</w:t>
      </w:r>
    </w:p>
    <w:p>
      <w:pPr>
        <w:pStyle w:val="Normal"/>
        <w:tabs>
          <w:tab w:val="clear" w:pos="708"/>
          <w:tab w:val="left" w:pos="3880" w:leader="none"/>
        </w:tabs>
        <w:spacing w:lineRule="auto" w:line="360"/>
        <w:ind w:firstLine="709"/>
        <w:jc w:val="both"/>
        <w:rPr>
          <w:rFonts w:ascii="Times New Roman" w:hAnsi="Times New Roman"/>
        </w:rPr>
      </w:pPr>
      <w:r>
        <w:rPr>
          <w:rFonts w:ascii="Times New Roman" w:hAnsi="Times New Roman"/>
          <w:b/>
          <w:sz w:val="28"/>
          <w:szCs w:val="28"/>
        </w:rPr>
        <w:t xml:space="preserve">Состав Общественной палаты: </w:t>
      </w:r>
      <w:r>
        <w:rPr>
          <w:rFonts w:ascii="Times New Roman" w:hAnsi="Times New Roman"/>
          <w:sz w:val="28"/>
          <w:szCs w:val="28"/>
        </w:rPr>
        <w:t xml:space="preserve">постановление администрации Бугурусланского района от 03.10.2023 № 673-п «О внесении в постановление администрации Бугурусланского района от 11.02.2021 № 76-п «О внесении изменений в постановление администрации Бугурусланского района от 11.02.2020 №89-п </w:t>
      </w:r>
      <w:r>
        <w:rPr>
          <w:rFonts w:ascii="Times New Roman" w:hAnsi="Times New Roman"/>
          <w:b/>
          <w:i/>
          <w:sz w:val="28"/>
          <w:szCs w:val="28"/>
        </w:rPr>
        <w:t>«Об утверждении состава Общественной палаты муниципального образования «Бугурусланский район»</w:t>
      </w:r>
    </w:p>
    <w:p>
      <w:pPr>
        <w:pStyle w:val="Normal"/>
        <w:tabs>
          <w:tab w:val="clear" w:pos="708"/>
          <w:tab w:val="left" w:pos="3880" w:leader="none"/>
        </w:tabs>
        <w:spacing w:lineRule="auto" w:line="360"/>
        <w:ind w:firstLine="709"/>
        <w:jc w:val="both"/>
        <w:rPr>
          <w:rFonts w:ascii="Times New Roman" w:hAnsi="Times New Roman"/>
        </w:rPr>
      </w:pPr>
      <w:r>
        <w:rPr>
          <w:rFonts w:ascii="Times New Roman" w:hAnsi="Times New Roman"/>
          <w:b/>
          <w:sz w:val="28"/>
          <w:szCs w:val="28"/>
        </w:rPr>
        <w:t xml:space="preserve">Положение об Общественной палате: </w:t>
      </w:r>
      <w:r>
        <w:rPr>
          <w:rFonts w:ascii="Times New Roman" w:hAnsi="Times New Roman"/>
          <w:sz w:val="28"/>
          <w:szCs w:val="28"/>
        </w:rPr>
        <w:t xml:space="preserve">решение Совета депутатов муниципального образования «Бугурусланский район» Оренбургской области 5 созыва от 27.06.2024 № 188 </w:t>
      </w:r>
      <w:r>
        <w:rPr>
          <w:rFonts w:ascii="Times New Roman" w:hAnsi="Times New Roman"/>
          <w:b/>
          <w:i/>
          <w:sz w:val="28"/>
          <w:szCs w:val="28"/>
        </w:rPr>
        <w:t>«Об утверждении Положения об Общественной палате муниципального образования «Бугурусланский район» Оренбургской области.</w:t>
      </w:r>
    </w:p>
    <w:p>
      <w:pPr>
        <w:pStyle w:val="Normal"/>
        <w:tabs>
          <w:tab w:val="clear" w:pos="708"/>
          <w:tab w:val="left" w:pos="3880" w:leader="none"/>
        </w:tabs>
        <w:spacing w:lineRule="auto" w:line="360"/>
        <w:ind w:firstLine="709"/>
        <w:jc w:val="both"/>
        <w:rPr>
          <w:rFonts w:ascii="Times New Roman" w:hAnsi="Times New Roman"/>
        </w:rPr>
      </w:pPr>
      <w:r>
        <w:rPr>
          <w:rFonts w:ascii="Times New Roman" w:hAnsi="Times New Roman"/>
          <w:b/>
          <w:sz w:val="28"/>
          <w:szCs w:val="28"/>
        </w:rPr>
        <w:t>3. Состав и структура муниципальной общественной палаты</w:t>
      </w:r>
    </w:p>
    <w:p>
      <w:pPr>
        <w:pStyle w:val="Normal"/>
        <w:spacing w:lineRule="auto" w:line="360"/>
        <w:ind w:firstLine="709"/>
        <w:rPr>
          <w:rFonts w:ascii="Times New Roman" w:hAnsi="Times New Roman"/>
        </w:rPr>
      </w:pPr>
      <w:r>
        <w:rPr>
          <w:rFonts w:ascii="Times New Roman" w:hAnsi="Times New Roman"/>
          <w:b/>
          <w:sz w:val="28"/>
          <w:szCs w:val="28"/>
        </w:rPr>
        <w:t>3.1. Персональный состав</w:t>
      </w:r>
    </w:p>
    <w:tbl>
      <w:tblPr>
        <w:tblW w:w="933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677"/>
        <w:gridCol w:w="1818"/>
        <w:gridCol w:w="2399"/>
        <w:gridCol w:w="1005"/>
        <w:gridCol w:w="2431"/>
      </w:tblGrid>
      <w:tr>
        <w:trPr/>
        <w:tc>
          <w:tcPr>
            <w:tcW w:w="1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rPr>
                <w:rFonts w:ascii="Times New Roman" w:hAnsi="Times New Roman"/>
              </w:rPr>
            </w:pPr>
            <w:r>
              <w:rPr>
                <w:rFonts w:ascii="Times New Roman" w:hAnsi="Times New Roman"/>
                <w:sz w:val="28"/>
                <w:szCs w:val="28"/>
              </w:rPr>
              <w:t>Должность</w:t>
            </w:r>
          </w:p>
          <w:p>
            <w:pPr>
              <w:pStyle w:val="Normal"/>
              <w:spacing w:lineRule="auto" w:line="240" w:before="0" w:after="160"/>
              <w:rPr>
                <w:rFonts w:ascii="Times New Roman" w:hAnsi="Times New Roman"/>
              </w:rPr>
            </w:pPr>
            <w:r>
              <w:rPr>
                <w:rFonts w:ascii="Times New Roman" w:hAnsi="Times New Roman"/>
                <w:sz w:val="28"/>
                <w:szCs w:val="28"/>
              </w:rPr>
              <w:t>в ОП</w:t>
            </w:r>
          </w:p>
        </w:tc>
        <w:tc>
          <w:tcPr>
            <w:tcW w:w="18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160"/>
              <w:rPr>
                <w:rFonts w:ascii="Times New Roman" w:hAnsi="Times New Roman"/>
              </w:rPr>
            </w:pPr>
            <w:r>
              <w:rPr>
                <w:rFonts w:ascii="Times New Roman" w:hAnsi="Times New Roman"/>
                <w:sz w:val="28"/>
                <w:szCs w:val="28"/>
              </w:rPr>
              <w:t>ФИО</w:t>
            </w:r>
          </w:p>
        </w:tc>
        <w:tc>
          <w:tcPr>
            <w:tcW w:w="23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160"/>
              <w:rPr>
                <w:rFonts w:ascii="Times New Roman" w:hAnsi="Times New Roman"/>
              </w:rPr>
            </w:pPr>
            <w:r>
              <w:rPr>
                <w:rFonts w:ascii="Times New Roman" w:hAnsi="Times New Roman"/>
                <w:sz w:val="28"/>
                <w:szCs w:val="28"/>
              </w:rPr>
              <w:t>Место работы</w:t>
            </w:r>
          </w:p>
        </w:tc>
        <w:tc>
          <w:tcPr>
            <w:tcW w:w="10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160"/>
              <w:rPr>
                <w:rFonts w:ascii="Times New Roman" w:hAnsi="Times New Roman"/>
              </w:rPr>
            </w:pPr>
            <w:r>
              <w:rPr>
                <w:rFonts w:ascii="Times New Roman" w:hAnsi="Times New Roman"/>
                <w:sz w:val="28"/>
                <w:szCs w:val="28"/>
              </w:rPr>
              <w:t>Телефон</w:t>
            </w:r>
          </w:p>
        </w:tc>
        <w:tc>
          <w:tcPr>
            <w:tcW w:w="24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rPr>
                <w:rFonts w:ascii="Times New Roman" w:hAnsi="Times New Roman"/>
              </w:rPr>
            </w:pPr>
            <w:r>
              <w:rPr>
                <w:rFonts w:ascii="Times New Roman" w:hAnsi="Times New Roman"/>
                <w:sz w:val="28"/>
                <w:szCs w:val="28"/>
              </w:rPr>
              <w:t>Адрес</w:t>
            </w:r>
          </w:p>
          <w:p>
            <w:pPr>
              <w:pStyle w:val="Normal"/>
              <w:spacing w:lineRule="auto" w:line="240" w:before="0" w:after="160"/>
              <w:rPr>
                <w:rFonts w:ascii="Times New Roman" w:hAnsi="Times New Roman"/>
              </w:rPr>
            </w:pPr>
            <w:r>
              <w:rPr>
                <w:rFonts w:ascii="Times New Roman" w:hAnsi="Times New Roman"/>
                <w:sz w:val="28"/>
                <w:szCs w:val="28"/>
              </w:rPr>
              <w:t>электронной почты</w:t>
            </w:r>
          </w:p>
        </w:tc>
      </w:tr>
      <w:tr>
        <w:trPr>
          <w:trHeight w:val="605" w:hRule="atLeast"/>
        </w:trPr>
        <w:tc>
          <w:tcPr>
            <w:tcW w:w="1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160"/>
              <w:rPr>
                <w:rFonts w:ascii="Times New Roman" w:hAnsi="Times New Roman"/>
              </w:rPr>
            </w:pPr>
            <w:r>
              <w:rPr>
                <w:rFonts w:ascii="Times New Roman" w:hAnsi="Times New Roman"/>
                <w:sz w:val="28"/>
                <w:szCs w:val="28"/>
              </w:rPr>
              <w:t>Председатель</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Голофаев Михаил Иванович</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МКУ «Группа хозяйственного обслуживания администрации Бугурусланского район»</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 (35352) 2-42-80</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lang w:val="en-US"/>
              </w:rPr>
              <w:t>m.golof@yandex.ru</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160"/>
              <w:rPr>
                <w:rFonts w:ascii="Times New Roman" w:hAnsi="Times New Roman"/>
              </w:rPr>
            </w:pPr>
            <w:r>
              <w:rPr>
                <w:rFonts w:ascii="Times New Roman" w:hAnsi="Times New Roman"/>
                <w:sz w:val="28"/>
                <w:szCs w:val="28"/>
              </w:rPr>
              <w:t>Заместитель председателя</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Затышняк Анна Сергеевна</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МКУ «Группа хозяйственного обслуживания администрации Бугурусланского район»</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2-42-80</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lang w:val="en-US"/>
              </w:rPr>
              <w:t>a</w:t>
            </w:r>
            <w:r>
              <w:rPr>
                <w:rFonts w:ascii="Times New Roman" w:hAnsi="Times New Roman"/>
                <w:sz w:val="28"/>
                <w:szCs w:val="28"/>
              </w:rPr>
              <w:t>-</w:t>
            </w:r>
            <w:r>
              <w:rPr>
                <w:rFonts w:ascii="Times New Roman" w:hAnsi="Times New Roman"/>
                <w:sz w:val="28"/>
                <w:szCs w:val="28"/>
                <w:lang w:val="en-US"/>
              </w:rPr>
              <w:t>aniy</w:t>
            </w:r>
            <w:r>
              <w:rPr>
                <w:rFonts w:ascii="Times New Roman" w:hAnsi="Times New Roman"/>
                <w:sz w:val="28"/>
                <w:szCs w:val="28"/>
              </w:rPr>
              <w:t>-</w:t>
            </w:r>
            <w:r>
              <w:rPr>
                <w:rFonts w:ascii="Times New Roman" w:hAnsi="Times New Roman"/>
                <w:sz w:val="28"/>
                <w:szCs w:val="28"/>
                <w:lang w:val="en-US"/>
              </w:rPr>
              <w:t>d</w:t>
            </w:r>
            <w:r>
              <w:rPr>
                <w:rFonts w:ascii="Times New Roman" w:hAnsi="Times New Roman"/>
                <w:sz w:val="28"/>
                <w:szCs w:val="28"/>
              </w:rPr>
              <w:t>@</w:t>
            </w:r>
            <w:r>
              <w:rPr>
                <w:rFonts w:ascii="Times New Roman" w:hAnsi="Times New Roman"/>
                <w:sz w:val="28"/>
                <w:szCs w:val="28"/>
                <w:lang w:val="en-US"/>
              </w:rPr>
              <w:t>mail</w:t>
            </w:r>
            <w:r>
              <w:rPr>
                <w:rFonts w:ascii="Times New Roman" w:hAnsi="Times New Roman"/>
                <w:sz w:val="28"/>
                <w:szCs w:val="28"/>
              </w:rPr>
              <w:t>.</w:t>
            </w:r>
            <w:r>
              <w:rPr>
                <w:rFonts w:ascii="Times New Roman" w:hAnsi="Times New Roman"/>
                <w:sz w:val="28"/>
                <w:szCs w:val="28"/>
                <w:lang w:val="en-US"/>
              </w:rPr>
              <w:t>ru</w:t>
            </w:r>
          </w:p>
        </w:tc>
      </w:tr>
      <w:tr>
        <w:trPr>
          <w:trHeight w:val="497" w:hRule="atLeast"/>
        </w:trPr>
        <w:tc>
          <w:tcPr>
            <w:tcW w:w="1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160"/>
              <w:rPr>
                <w:rFonts w:ascii="Times New Roman" w:hAnsi="Times New Roman"/>
              </w:rPr>
            </w:pPr>
            <w:r>
              <w:rPr>
                <w:rFonts w:ascii="Times New Roman" w:hAnsi="Times New Roman"/>
                <w:sz w:val="28"/>
                <w:szCs w:val="28"/>
              </w:rPr>
              <w:t>Секретарь</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Кромская Наталья Александровна</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МБУ «МФЦ Бугурусланского района»</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2-38-37</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lang w:val="en-US"/>
              </w:rPr>
              <w:t>bug.mfc2014@mail.ru</w:t>
            </w:r>
          </w:p>
        </w:tc>
      </w:tr>
      <w:tr>
        <w:trPr>
          <w:trHeight w:val="497" w:hRule="atLeast"/>
        </w:trPr>
        <w:tc>
          <w:tcPr>
            <w:tcW w:w="1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160"/>
              <w:rPr>
                <w:rFonts w:ascii="Times New Roman" w:hAnsi="Times New Roman"/>
                <w:sz w:val="28"/>
                <w:szCs w:val="28"/>
              </w:rPr>
            </w:pPr>
            <w:r>
              <w:rPr>
                <w:rFonts w:ascii="Times New Roman" w:hAnsi="Times New Roman"/>
                <w:sz w:val="28"/>
                <w:szCs w:val="28"/>
              </w:rPr>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sz w:val="28"/>
                <w:szCs w:val="28"/>
              </w:rPr>
            </w:pPr>
            <w:r>
              <w:rPr>
                <w:rFonts w:ascii="Times New Roman" w:hAnsi="Times New Roman"/>
                <w:sz w:val="28"/>
                <w:szCs w:val="28"/>
              </w:rPr>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sz w:val="28"/>
                <w:szCs w:val="28"/>
              </w:rPr>
            </w:pPr>
            <w:r>
              <w:rPr>
                <w:rFonts w:ascii="Times New Roman" w:hAnsi="Times New Roman"/>
                <w:sz w:val="28"/>
                <w:szCs w:val="28"/>
              </w:rPr>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sz w:val="28"/>
                <w:szCs w:val="28"/>
              </w:rPr>
            </w:pPr>
            <w:r>
              <w:rPr>
                <w:rFonts w:ascii="Times New Roman" w:hAnsi="Times New Roman"/>
                <w:sz w:val="28"/>
                <w:szCs w:val="28"/>
              </w:rPr>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sz w:val="28"/>
                <w:szCs w:val="28"/>
                <w:lang w:val="en-US"/>
              </w:rPr>
            </w:pPr>
            <w:r>
              <w:rPr>
                <w:rFonts w:ascii="Times New Roman" w:hAnsi="Times New Roman"/>
                <w:sz w:val="28"/>
                <w:szCs w:val="28"/>
                <w:lang w:val="en-US"/>
              </w:rPr>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rPr>
                <w:rFonts w:ascii="Times New Roman" w:hAnsi="Times New Roman"/>
              </w:rPr>
            </w:pPr>
            <w:r>
              <w:rPr>
                <w:rFonts w:ascii="Times New Roman" w:hAnsi="Times New Roman"/>
                <w:sz w:val="28"/>
                <w:szCs w:val="28"/>
              </w:rPr>
              <w:t>Бондарь</w:t>
            </w:r>
          </w:p>
          <w:p>
            <w:pPr>
              <w:pStyle w:val="Normal"/>
              <w:spacing w:lineRule="auto" w:line="240"/>
              <w:rPr>
                <w:rFonts w:ascii="Times New Roman" w:hAnsi="Times New Roman"/>
              </w:rPr>
            </w:pPr>
            <w:r>
              <w:rPr>
                <w:rFonts w:ascii="Times New Roman" w:hAnsi="Times New Roman"/>
                <w:sz w:val="28"/>
                <w:szCs w:val="28"/>
              </w:rPr>
              <w:t>Ирина</w:t>
            </w:r>
          </w:p>
          <w:p>
            <w:pPr>
              <w:pStyle w:val="Normal"/>
              <w:spacing w:lineRule="auto" w:line="240" w:before="0" w:after="160"/>
              <w:rPr>
                <w:rFonts w:ascii="Times New Roman" w:hAnsi="Times New Roman"/>
              </w:rPr>
            </w:pPr>
            <w:r>
              <w:rPr>
                <w:rFonts w:ascii="Times New Roman" w:hAnsi="Times New Roman"/>
                <w:sz w:val="28"/>
                <w:szCs w:val="28"/>
              </w:rPr>
              <w:t>Александровна</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Администрация Бугурусланского района Оренбургской области</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2-36-77</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bondar4554@mail.ru</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rPr>
                <w:rFonts w:ascii="Times New Roman" w:hAnsi="Times New Roman"/>
              </w:rPr>
            </w:pPr>
            <w:r>
              <w:rPr>
                <w:rFonts w:ascii="Times New Roman" w:hAnsi="Times New Roman"/>
                <w:sz w:val="28"/>
                <w:szCs w:val="28"/>
              </w:rPr>
              <w:t>Демихова</w:t>
            </w:r>
          </w:p>
          <w:p>
            <w:pPr>
              <w:pStyle w:val="Normal"/>
              <w:spacing w:lineRule="auto" w:line="240" w:before="0" w:after="160"/>
              <w:rPr>
                <w:rFonts w:ascii="Times New Roman" w:hAnsi="Times New Roman"/>
              </w:rPr>
            </w:pPr>
            <w:r>
              <w:rPr>
                <w:rFonts w:ascii="Times New Roman" w:hAnsi="Times New Roman"/>
                <w:sz w:val="28"/>
                <w:szCs w:val="28"/>
              </w:rPr>
              <w:t>Ирина Витальевна</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Администрация Бугурусланского района Оренбургской области</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3-00-87</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Егоров Александр Николаевич</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пенсионер</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rPr>
                <w:rFonts w:ascii="Times New Roman" w:hAnsi="Times New Roman"/>
              </w:rPr>
            </w:pPr>
            <w:r>
              <w:rPr>
                <w:rFonts w:ascii="Times New Roman" w:hAnsi="Times New Roman"/>
                <w:sz w:val="28"/>
                <w:szCs w:val="28"/>
              </w:rPr>
              <w:t>Кабанова</w:t>
            </w:r>
          </w:p>
          <w:p>
            <w:pPr>
              <w:pStyle w:val="Normal"/>
              <w:spacing w:lineRule="auto" w:line="240" w:before="0" w:after="160"/>
              <w:rPr>
                <w:rFonts w:ascii="Times New Roman" w:hAnsi="Times New Roman"/>
              </w:rPr>
            </w:pPr>
            <w:r>
              <w:rPr>
                <w:rFonts w:ascii="Times New Roman" w:hAnsi="Times New Roman"/>
                <w:sz w:val="28"/>
                <w:szCs w:val="28"/>
              </w:rPr>
              <w:t>Таисия Викторовна</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Администрация Бугурусланского района Оренбургской области</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2-38-77</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rPr>
                <w:rFonts w:ascii="Times New Roman" w:hAnsi="Times New Roman"/>
              </w:rPr>
            </w:pPr>
            <w:r>
              <w:rPr>
                <w:rFonts w:ascii="Times New Roman" w:hAnsi="Times New Roman"/>
                <w:sz w:val="28"/>
                <w:szCs w:val="28"/>
              </w:rPr>
              <w:t>Кораблев</w:t>
            </w:r>
          </w:p>
          <w:p>
            <w:pPr>
              <w:pStyle w:val="Normal"/>
              <w:spacing w:lineRule="auto" w:line="240"/>
              <w:rPr>
                <w:rFonts w:ascii="Times New Roman" w:hAnsi="Times New Roman"/>
              </w:rPr>
            </w:pPr>
            <w:r>
              <w:rPr>
                <w:rFonts w:ascii="Times New Roman" w:hAnsi="Times New Roman"/>
                <w:sz w:val="28"/>
                <w:szCs w:val="28"/>
              </w:rPr>
              <w:t>Анатолий</w:t>
            </w:r>
          </w:p>
          <w:p>
            <w:pPr>
              <w:pStyle w:val="Normal"/>
              <w:spacing w:lineRule="auto" w:line="240" w:before="0" w:after="160"/>
              <w:rPr>
                <w:rFonts w:ascii="Times New Roman" w:hAnsi="Times New Roman"/>
              </w:rPr>
            </w:pPr>
            <w:r>
              <w:rPr>
                <w:rFonts w:ascii="Times New Roman" w:hAnsi="Times New Roman"/>
                <w:sz w:val="28"/>
                <w:szCs w:val="28"/>
              </w:rPr>
              <w:t>Борисович</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Руководитель общественной приемной Губернатора Оренбургской области в Бугурусланском районе</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2-42-71</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Ледяев Владимир Николаевич</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МУП «Районное коммунальное хозяйство»</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9-18-05</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rkh-56@mail.ru</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rPr>
                <w:rFonts w:ascii="Times New Roman" w:hAnsi="Times New Roman"/>
              </w:rPr>
            </w:pPr>
            <w:r>
              <w:rPr>
                <w:rFonts w:ascii="Times New Roman" w:hAnsi="Times New Roman"/>
                <w:sz w:val="28"/>
                <w:szCs w:val="28"/>
              </w:rPr>
              <w:t>Маркова Кристина</w:t>
            </w:r>
          </w:p>
          <w:p>
            <w:pPr>
              <w:pStyle w:val="Normal"/>
              <w:spacing w:lineRule="auto" w:line="240" w:before="0" w:after="160"/>
              <w:rPr>
                <w:rFonts w:ascii="Times New Roman" w:hAnsi="Times New Roman"/>
              </w:rPr>
            </w:pPr>
            <w:r>
              <w:rPr>
                <w:rFonts w:ascii="Times New Roman" w:hAnsi="Times New Roman"/>
                <w:sz w:val="28"/>
                <w:szCs w:val="28"/>
              </w:rPr>
              <w:t>Ивановна</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rPr>
                <w:rFonts w:ascii="Times New Roman" w:hAnsi="Times New Roman"/>
              </w:rPr>
            </w:pPr>
            <w:r>
              <w:rPr>
                <w:rFonts w:ascii="Times New Roman" w:hAnsi="Times New Roman"/>
                <w:sz w:val="28"/>
                <w:szCs w:val="28"/>
              </w:rPr>
              <w:t>МБУК «Централизованная клубная система» Бугурусланского района</w:t>
            </w:r>
          </w:p>
          <w:p>
            <w:pPr>
              <w:pStyle w:val="Normal"/>
              <w:spacing w:lineRule="auto" w:line="240" w:before="0" w:after="160"/>
              <w:rPr>
                <w:rFonts w:ascii="Times New Roman" w:hAnsi="Times New Roman"/>
                <w:sz w:val="28"/>
                <w:szCs w:val="28"/>
              </w:rPr>
            </w:pPr>
            <w:r>
              <w:rPr>
                <w:rFonts w:ascii="Times New Roman" w:hAnsi="Times New Roman"/>
                <w:sz w:val="28"/>
                <w:szCs w:val="28"/>
              </w:rPr>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2-26-87</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Насыров Рафаиль Равильевич</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Администрация Бугурусланского района Оренбургской области</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2-62-59</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bu.nrr@mail.ru</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rPr>
                <w:rFonts w:ascii="Times New Roman" w:hAnsi="Times New Roman"/>
              </w:rPr>
            </w:pPr>
            <w:r>
              <w:rPr>
                <w:rFonts w:ascii="Times New Roman" w:hAnsi="Times New Roman"/>
                <w:sz w:val="28"/>
                <w:szCs w:val="28"/>
              </w:rPr>
              <w:t>Пронина</w:t>
            </w:r>
          </w:p>
          <w:p>
            <w:pPr>
              <w:pStyle w:val="Normal"/>
              <w:spacing w:lineRule="auto" w:line="240" w:before="0" w:after="160"/>
              <w:rPr>
                <w:rFonts w:ascii="Times New Roman" w:hAnsi="Times New Roman"/>
              </w:rPr>
            </w:pPr>
            <w:r>
              <w:rPr>
                <w:rFonts w:ascii="Times New Roman" w:hAnsi="Times New Roman"/>
                <w:sz w:val="28"/>
                <w:szCs w:val="28"/>
              </w:rPr>
              <w:t>Галина Анатольевна</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МБУК «Центральная межпоселенческая библиотека» Бугурусланского района Оренбургской области</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3-75-58</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pronina71@mail.ru</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rPr>
                <w:rFonts w:ascii="Times New Roman" w:hAnsi="Times New Roman"/>
              </w:rPr>
            </w:pPr>
            <w:r>
              <w:rPr>
                <w:rFonts w:ascii="Times New Roman" w:hAnsi="Times New Roman"/>
                <w:sz w:val="28"/>
                <w:szCs w:val="28"/>
              </w:rPr>
              <w:t>Симоненко</w:t>
            </w:r>
          </w:p>
          <w:p>
            <w:pPr>
              <w:pStyle w:val="Normal"/>
              <w:spacing w:lineRule="auto" w:line="240"/>
              <w:rPr>
                <w:rFonts w:ascii="Times New Roman" w:hAnsi="Times New Roman"/>
              </w:rPr>
            </w:pPr>
            <w:r>
              <w:rPr>
                <w:rFonts w:ascii="Times New Roman" w:hAnsi="Times New Roman"/>
                <w:sz w:val="28"/>
                <w:szCs w:val="28"/>
              </w:rPr>
              <w:t>Александр</w:t>
            </w:r>
          </w:p>
          <w:p>
            <w:pPr>
              <w:pStyle w:val="Normal"/>
              <w:spacing w:lineRule="auto" w:line="240" w:before="0" w:after="160"/>
              <w:rPr>
                <w:rFonts w:ascii="Times New Roman" w:hAnsi="Times New Roman"/>
              </w:rPr>
            </w:pPr>
            <w:r>
              <w:rPr>
                <w:rFonts w:ascii="Times New Roman" w:hAnsi="Times New Roman"/>
                <w:sz w:val="28"/>
                <w:szCs w:val="28"/>
              </w:rPr>
              <w:t>Иванович</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пенсионер</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rPr>
                <w:rFonts w:ascii="Times New Roman" w:hAnsi="Times New Roman"/>
              </w:rPr>
            </w:pPr>
            <w:r>
              <w:rPr>
                <w:rFonts w:ascii="Times New Roman" w:hAnsi="Times New Roman"/>
                <w:sz w:val="28"/>
                <w:szCs w:val="28"/>
              </w:rPr>
              <w:t>Стряпчев Михаил Александрович</w:t>
            </w:r>
          </w:p>
          <w:p>
            <w:pPr>
              <w:pStyle w:val="Normal"/>
              <w:spacing w:lineRule="auto" w:line="240" w:before="0" w:after="160"/>
              <w:rPr>
                <w:rFonts w:ascii="Times New Roman" w:hAnsi="Times New Roman"/>
                <w:sz w:val="28"/>
                <w:szCs w:val="28"/>
              </w:rPr>
            </w:pPr>
            <w:r>
              <w:rPr>
                <w:rFonts w:ascii="Times New Roman" w:hAnsi="Times New Roman"/>
                <w:sz w:val="28"/>
                <w:szCs w:val="28"/>
              </w:rPr>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индивидуальный предприниматель, Глава крестьянского (фермерского) хозяйства</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w:t>
            </w:r>
          </w:p>
        </w:tc>
      </w:tr>
      <w:tr>
        <w:trPr/>
        <w:tc>
          <w:tcPr>
            <w:tcW w:w="16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Член палаты</w:t>
            </w:r>
          </w:p>
        </w:tc>
        <w:tc>
          <w:tcPr>
            <w:tcW w:w="18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rPr>
                <w:rFonts w:ascii="Times New Roman" w:hAnsi="Times New Roman"/>
              </w:rPr>
            </w:pPr>
            <w:r>
              <w:rPr>
                <w:rFonts w:ascii="Times New Roman" w:hAnsi="Times New Roman"/>
                <w:sz w:val="28"/>
                <w:szCs w:val="28"/>
              </w:rPr>
              <w:t>Ткачук</w:t>
            </w:r>
          </w:p>
          <w:p>
            <w:pPr>
              <w:pStyle w:val="Normal"/>
              <w:spacing w:lineRule="auto" w:line="240" w:before="0" w:after="160"/>
              <w:rPr>
                <w:rFonts w:ascii="Times New Roman" w:hAnsi="Times New Roman"/>
              </w:rPr>
            </w:pPr>
            <w:r>
              <w:rPr>
                <w:rFonts w:ascii="Times New Roman" w:hAnsi="Times New Roman"/>
                <w:sz w:val="28"/>
                <w:szCs w:val="28"/>
              </w:rPr>
              <w:t>Татьяна Макаровна</w:t>
            </w:r>
          </w:p>
        </w:tc>
        <w:tc>
          <w:tcPr>
            <w:tcW w:w="23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МКУ «Районный методический кабинет» отдела образования Бугурусланского района</w:t>
            </w:r>
          </w:p>
        </w:tc>
        <w:tc>
          <w:tcPr>
            <w:tcW w:w="10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8(35352) 2-42-89</w:t>
            </w:r>
          </w:p>
        </w:tc>
        <w:tc>
          <w:tcPr>
            <w:tcW w:w="24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60"/>
              <w:rPr>
                <w:rFonts w:ascii="Times New Roman" w:hAnsi="Times New Roman"/>
              </w:rPr>
            </w:pPr>
            <w:r>
              <w:rPr>
                <w:rFonts w:ascii="Times New Roman" w:hAnsi="Times New Roman"/>
                <w:sz w:val="28"/>
                <w:szCs w:val="28"/>
              </w:rPr>
              <w:t>rmck21@yandex.ru</w:t>
            </w:r>
          </w:p>
        </w:tc>
      </w:tr>
    </w:tbl>
    <w:p>
      <w:pPr>
        <w:pStyle w:val="Normal"/>
        <w:rPr>
          <w:rFonts w:ascii="Times New Roman" w:hAnsi="Times New Roman"/>
          <w:sz w:val="28"/>
          <w:szCs w:val="28"/>
        </w:rPr>
      </w:pPr>
      <w:r>
        <w:rPr>
          <w:rFonts w:ascii="Times New Roman" w:hAnsi="Times New Roman"/>
          <w:sz w:val="28"/>
          <w:szCs w:val="28"/>
        </w:rPr>
      </w:r>
    </w:p>
    <w:p>
      <w:pPr>
        <w:pStyle w:val="Normal"/>
        <w:tabs>
          <w:tab w:val="clear" w:pos="708"/>
          <w:tab w:val="left" w:pos="3880" w:leader="none"/>
        </w:tabs>
        <w:spacing w:lineRule="auto" w:line="360"/>
        <w:ind w:firstLine="709"/>
        <w:jc w:val="both"/>
        <w:rPr>
          <w:rFonts w:ascii="Times New Roman" w:hAnsi="Times New Roman"/>
        </w:rPr>
      </w:pPr>
      <w:r>
        <w:rPr>
          <w:rFonts w:ascii="Times New Roman" w:hAnsi="Times New Roman"/>
          <w:b/>
          <w:sz w:val="28"/>
          <w:szCs w:val="28"/>
        </w:rPr>
        <w:t>3.2. Возрастно-половой состав</w:t>
      </w:r>
    </w:p>
    <w:tbl>
      <w:tblPr>
        <w:tblStyle w:val="a3"/>
        <w:tblW w:w="932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758"/>
        <w:gridCol w:w="791"/>
        <w:gridCol w:w="788"/>
        <w:gridCol w:w="808"/>
        <w:gridCol w:w="809"/>
        <w:gridCol w:w="863"/>
        <w:gridCol w:w="783"/>
        <w:gridCol w:w="828"/>
        <w:gridCol w:w="826"/>
        <w:gridCol w:w="1068"/>
      </w:tblGrid>
      <w:tr>
        <w:trPr>
          <w:trHeight w:val="481" w:hRule="atLeast"/>
        </w:trPr>
        <w:tc>
          <w:tcPr>
            <w:tcW w:w="1758" w:type="dxa"/>
            <w:vMerge w:val="restart"/>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Фактический численный</w:t>
            </w:r>
          </w:p>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kern w:val="0"/>
                <w:sz w:val="28"/>
                <w:szCs w:val="28"/>
                <w:lang w:val="ru-RU" w:eastAsia="en-US" w:bidi="ar-SA"/>
              </w:rPr>
              <w:t>состав ОП</w:t>
            </w:r>
          </w:p>
        </w:tc>
        <w:tc>
          <w:tcPr>
            <w:tcW w:w="4059" w:type="dxa"/>
            <w:gridSpan w:val="5"/>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color w:val="000000"/>
                <w:kern w:val="0"/>
                <w:sz w:val="28"/>
                <w:szCs w:val="28"/>
                <w:lang w:val="ru-RU" w:eastAsia="en-US" w:bidi="ar-SA"/>
              </w:rPr>
              <w:t>Состав общественной палаты</w:t>
            </w:r>
          </w:p>
        </w:tc>
        <w:tc>
          <w:tcPr>
            <w:tcW w:w="3505" w:type="dxa"/>
            <w:gridSpan w:val="4"/>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color w:val="000000"/>
                <w:kern w:val="0"/>
                <w:sz w:val="28"/>
                <w:szCs w:val="28"/>
                <w:lang w:val="ru-RU" w:eastAsia="en-US" w:bidi="ar-SA"/>
              </w:rPr>
              <w:t>Распределение членов ОП по возрасту</w:t>
            </w:r>
          </w:p>
        </w:tc>
      </w:tr>
      <w:tr>
        <w:trPr>
          <w:trHeight w:val="2271" w:hRule="atLeast"/>
          <w:cantSplit w:val="true"/>
        </w:trPr>
        <w:tc>
          <w:tcPr>
            <w:tcW w:w="1758" w:type="dxa"/>
            <w:vMerge w:val="continue"/>
            <w:tcBorders/>
          </w:tcPr>
          <w:p>
            <w:pPr>
              <w:pStyle w:val="Normal"/>
              <w:widowControl/>
              <w:tabs>
                <w:tab w:val="clear" w:pos="708"/>
                <w:tab w:val="left" w:pos="3880" w:leader="none"/>
              </w:tabs>
              <w:suppressAutoHyphens w:val="true"/>
              <w:spacing w:lineRule="auto" w:line="240" w:before="0" w:after="0"/>
              <w:jc w:val="left"/>
              <w:rPr>
                <w:rFonts w:ascii="Times New Roman" w:hAnsi="Times New Roman"/>
                <w:sz w:val="28"/>
                <w:szCs w:val="28"/>
                <w:u w:val="single"/>
              </w:rPr>
            </w:pPr>
            <w:r>
              <w:rPr>
                <w:rFonts w:ascii="Times New Roman" w:hAnsi="Times New Roman"/>
                <w:sz w:val="28"/>
                <w:szCs w:val="28"/>
                <w:u w:val="single"/>
              </w:rPr>
            </w:r>
          </w:p>
        </w:tc>
        <w:tc>
          <w:tcPr>
            <w:tcW w:w="791" w:type="dxa"/>
            <w:tcBorders/>
            <w:textDirection w:val="btLr"/>
            <w:vAlign w:val="center"/>
          </w:tcPr>
          <w:p>
            <w:pPr>
              <w:pStyle w:val="Normal"/>
              <w:widowControl/>
              <w:tabs>
                <w:tab w:val="clear" w:pos="708"/>
                <w:tab w:val="left" w:pos="3880" w:leader="none"/>
              </w:tabs>
              <w:suppressAutoHyphens w:val="true"/>
              <w:spacing w:lineRule="auto" w:line="240" w:before="0" w:after="0"/>
              <w:ind w:left="113" w:right="113"/>
              <w:jc w:val="center"/>
              <w:rPr>
                <w:rFonts w:ascii="Times New Roman" w:hAnsi="Times New Roman"/>
              </w:rPr>
            </w:pPr>
            <w:r>
              <w:rPr>
                <w:rFonts w:eastAsia="Calibri" w:cs="" w:ascii="Times New Roman" w:hAnsi="Times New Roman"/>
                <w:kern w:val="0"/>
                <w:sz w:val="28"/>
                <w:szCs w:val="28"/>
                <w:lang w:val="ru-RU" w:eastAsia="en-US" w:bidi="ar-SA"/>
              </w:rPr>
              <w:t>Средний возраст членов ОП</w:t>
            </w:r>
          </w:p>
        </w:tc>
        <w:tc>
          <w:tcPr>
            <w:tcW w:w="788" w:type="dxa"/>
            <w:tcBorders/>
            <w:textDirection w:val="btLr"/>
            <w:vAlign w:val="center"/>
          </w:tcPr>
          <w:p>
            <w:pPr>
              <w:pStyle w:val="Normal"/>
              <w:widowControl/>
              <w:tabs>
                <w:tab w:val="clear" w:pos="708"/>
                <w:tab w:val="left" w:pos="3880" w:leader="none"/>
              </w:tabs>
              <w:suppressAutoHyphens w:val="true"/>
              <w:spacing w:lineRule="auto" w:line="240" w:before="0" w:after="0"/>
              <w:ind w:left="113" w:right="113"/>
              <w:jc w:val="center"/>
              <w:rPr>
                <w:rFonts w:ascii="Times New Roman" w:hAnsi="Times New Roman"/>
              </w:rPr>
            </w:pPr>
            <w:r>
              <w:rPr>
                <w:rFonts w:eastAsia="Calibri" w:cs="" w:ascii="Times New Roman" w:hAnsi="Times New Roman"/>
                <w:kern w:val="0"/>
                <w:sz w:val="28"/>
                <w:szCs w:val="28"/>
                <w:lang w:val="ru-RU" w:eastAsia="en-US" w:bidi="ar-SA"/>
              </w:rPr>
              <w:t>Самый молодой член ОП</w:t>
            </w:r>
          </w:p>
        </w:tc>
        <w:tc>
          <w:tcPr>
            <w:tcW w:w="808" w:type="dxa"/>
            <w:tcBorders/>
            <w:textDirection w:val="btLr"/>
            <w:vAlign w:val="center"/>
          </w:tcPr>
          <w:p>
            <w:pPr>
              <w:pStyle w:val="Normal"/>
              <w:widowControl/>
              <w:tabs>
                <w:tab w:val="clear" w:pos="708"/>
                <w:tab w:val="left" w:pos="3880" w:leader="none"/>
              </w:tabs>
              <w:suppressAutoHyphens w:val="true"/>
              <w:spacing w:lineRule="auto" w:line="240" w:before="0" w:after="0"/>
              <w:ind w:left="113" w:right="113"/>
              <w:jc w:val="center"/>
              <w:rPr>
                <w:rFonts w:ascii="Times New Roman" w:hAnsi="Times New Roman"/>
              </w:rPr>
            </w:pPr>
            <w:r>
              <w:rPr>
                <w:rFonts w:eastAsia="Calibri" w:cs="" w:ascii="Times New Roman" w:hAnsi="Times New Roman"/>
                <w:kern w:val="0"/>
                <w:sz w:val="28"/>
                <w:szCs w:val="28"/>
                <w:lang w:val="ru-RU" w:eastAsia="en-US" w:bidi="ar-SA"/>
              </w:rPr>
              <w:t>Самый возрастной член ОП</w:t>
            </w:r>
          </w:p>
        </w:tc>
        <w:tc>
          <w:tcPr>
            <w:tcW w:w="809" w:type="dxa"/>
            <w:tcBorders/>
            <w:textDirection w:val="btLr"/>
            <w:vAlign w:val="center"/>
          </w:tcPr>
          <w:p>
            <w:pPr>
              <w:pStyle w:val="Normal"/>
              <w:widowControl/>
              <w:tabs>
                <w:tab w:val="clear" w:pos="708"/>
                <w:tab w:val="left" w:pos="3880" w:leader="none"/>
              </w:tabs>
              <w:suppressAutoHyphens w:val="true"/>
              <w:spacing w:lineRule="auto" w:line="240" w:before="0" w:after="0"/>
              <w:ind w:left="113" w:right="113"/>
              <w:jc w:val="center"/>
              <w:rPr>
                <w:rFonts w:ascii="Times New Roman" w:hAnsi="Times New Roman"/>
              </w:rPr>
            </w:pPr>
            <w:r>
              <w:rPr>
                <w:rFonts w:eastAsia="Calibri" w:cs="" w:ascii="Times New Roman" w:hAnsi="Times New Roman"/>
                <w:kern w:val="0"/>
                <w:sz w:val="28"/>
                <w:szCs w:val="28"/>
                <w:lang w:val="ru-RU" w:eastAsia="en-US" w:bidi="ar-SA"/>
              </w:rPr>
              <w:t>Число мужчин в составе ОП</w:t>
            </w:r>
          </w:p>
        </w:tc>
        <w:tc>
          <w:tcPr>
            <w:tcW w:w="863" w:type="dxa"/>
            <w:tcBorders/>
            <w:textDirection w:val="btLr"/>
            <w:vAlign w:val="center"/>
          </w:tcPr>
          <w:p>
            <w:pPr>
              <w:pStyle w:val="Normal"/>
              <w:widowControl/>
              <w:tabs>
                <w:tab w:val="clear" w:pos="708"/>
                <w:tab w:val="left" w:pos="3880" w:leader="none"/>
              </w:tabs>
              <w:suppressAutoHyphens w:val="true"/>
              <w:spacing w:lineRule="auto" w:line="240" w:before="0" w:after="0"/>
              <w:ind w:left="113" w:right="113"/>
              <w:jc w:val="center"/>
              <w:rPr>
                <w:rFonts w:ascii="Times New Roman" w:hAnsi="Times New Roman"/>
              </w:rPr>
            </w:pPr>
            <w:r>
              <w:rPr>
                <w:rFonts w:eastAsia="Calibri" w:cs="" w:ascii="Times New Roman" w:hAnsi="Times New Roman"/>
                <w:kern w:val="0"/>
                <w:sz w:val="28"/>
                <w:szCs w:val="28"/>
                <w:lang w:val="ru-RU" w:eastAsia="en-US" w:bidi="ar-SA"/>
              </w:rPr>
              <w:t>Число женщин в составе ОП</w:t>
            </w:r>
          </w:p>
        </w:tc>
        <w:tc>
          <w:tcPr>
            <w:tcW w:w="783" w:type="dxa"/>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color w:val="000000"/>
                <w:kern w:val="0"/>
                <w:sz w:val="28"/>
                <w:szCs w:val="28"/>
                <w:lang w:val="ru-RU" w:eastAsia="en-US" w:bidi="ar-SA"/>
              </w:rPr>
              <w:t>до 35 лет</w:t>
            </w:r>
          </w:p>
        </w:tc>
        <w:tc>
          <w:tcPr>
            <w:tcW w:w="828" w:type="dxa"/>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color w:val="000000"/>
                <w:kern w:val="0"/>
                <w:sz w:val="28"/>
                <w:szCs w:val="28"/>
                <w:lang w:val="ru-RU" w:eastAsia="en-US" w:bidi="ar-SA"/>
              </w:rPr>
              <w:t>36-45 лет</w:t>
            </w:r>
          </w:p>
        </w:tc>
        <w:tc>
          <w:tcPr>
            <w:tcW w:w="826" w:type="dxa"/>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color w:val="000000"/>
                <w:kern w:val="0"/>
                <w:sz w:val="28"/>
                <w:szCs w:val="28"/>
                <w:lang w:val="ru-RU" w:eastAsia="en-US" w:bidi="ar-SA"/>
              </w:rPr>
              <w:t>46-65 лет</w:t>
            </w:r>
          </w:p>
        </w:tc>
        <w:tc>
          <w:tcPr>
            <w:tcW w:w="1068" w:type="dxa"/>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color w:val="000000"/>
                <w:kern w:val="0"/>
                <w:sz w:val="28"/>
                <w:szCs w:val="28"/>
                <w:lang w:val="ru-RU" w:eastAsia="en-US" w:bidi="ar-SA"/>
              </w:rPr>
              <w:t>старше 65 лет</w:t>
            </w:r>
          </w:p>
        </w:tc>
      </w:tr>
      <w:tr>
        <w:trPr>
          <w:trHeight w:val="483" w:hRule="atLeast"/>
        </w:trPr>
        <w:tc>
          <w:tcPr>
            <w:tcW w:w="1758" w:type="dxa"/>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kern w:val="0"/>
                <w:sz w:val="28"/>
                <w:szCs w:val="28"/>
                <w:lang w:val="ru-RU" w:eastAsia="en-US" w:bidi="ar-SA"/>
              </w:rPr>
              <w:t>кол-во чел.</w:t>
            </w:r>
          </w:p>
        </w:tc>
        <w:tc>
          <w:tcPr>
            <w:tcW w:w="791" w:type="dxa"/>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кол-во лет</w:t>
            </w:r>
          </w:p>
        </w:tc>
        <w:tc>
          <w:tcPr>
            <w:tcW w:w="788" w:type="dxa"/>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кол-во лет</w:t>
            </w:r>
          </w:p>
        </w:tc>
        <w:tc>
          <w:tcPr>
            <w:tcW w:w="808" w:type="dxa"/>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кол-во лет</w:t>
            </w:r>
          </w:p>
        </w:tc>
        <w:tc>
          <w:tcPr>
            <w:tcW w:w="809" w:type="dxa"/>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кол-во чел.</w:t>
            </w:r>
          </w:p>
        </w:tc>
        <w:tc>
          <w:tcPr>
            <w:tcW w:w="863" w:type="dxa"/>
            <w:tcBorders/>
            <w:vAlign w:val="center"/>
          </w:tcPr>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кол-во чел.</w:t>
            </w:r>
          </w:p>
        </w:tc>
        <w:tc>
          <w:tcPr>
            <w:tcW w:w="783"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кол-во чел.</w:t>
            </w:r>
          </w:p>
        </w:tc>
        <w:tc>
          <w:tcPr>
            <w:tcW w:w="828"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кол-во чел.</w:t>
            </w:r>
          </w:p>
        </w:tc>
        <w:tc>
          <w:tcPr>
            <w:tcW w:w="826"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кол-во чел.</w:t>
            </w:r>
          </w:p>
        </w:tc>
        <w:tc>
          <w:tcPr>
            <w:tcW w:w="1068"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кол-во чел.</w:t>
            </w:r>
          </w:p>
        </w:tc>
      </w:tr>
      <w:tr>
        <w:trPr>
          <w:trHeight w:val="483" w:hRule="atLeast"/>
        </w:trPr>
        <w:tc>
          <w:tcPr>
            <w:tcW w:w="1758" w:type="dxa"/>
            <w:tcBorders/>
          </w:tcPr>
          <w:p>
            <w:pPr>
              <w:pStyle w:val="Normal"/>
              <w:widowControl/>
              <w:tabs>
                <w:tab w:val="clear" w:pos="708"/>
                <w:tab w:val="left" w:pos="3880" w:leader="none"/>
              </w:tabs>
              <w:suppressAutoHyphens w:val="true"/>
              <w:spacing w:lineRule="auto" w:line="240" w:before="0" w:after="0"/>
              <w:jc w:val="center"/>
              <w:rPr>
                <w:rFonts w:ascii="Times New Roman" w:hAnsi="Times New Roman"/>
                <w:i/>
                <w:i/>
                <w:sz w:val="28"/>
                <w:szCs w:val="28"/>
              </w:rPr>
            </w:pPr>
            <w:r>
              <w:rPr>
                <w:rFonts w:ascii="Times New Roman" w:hAnsi="Times New Roman"/>
                <w:i/>
                <w:sz w:val="28"/>
                <w:szCs w:val="28"/>
              </w:rPr>
            </w:r>
          </w:p>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kern w:val="0"/>
                <w:sz w:val="28"/>
                <w:szCs w:val="28"/>
                <w:lang w:val="ru-RU" w:eastAsia="en-US" w:bidi="ar-SA"/>
              </w:rPr>
              <w:t>15</w:t>
            </w:r>
          </w:p>
          <w:p>
            <w:pPr>
              <w:pStyle w:val="Normal"/>
              <w:widowControl/>
              <w:tabs>
                <w:tab w:val="clear" w:pos="708"/>
                <w:tab w:val="left" w:pos="3880" w:leader="none"/>
              </w:tabs>
              <w:suppressAutoHyphens w:val="true"/>
              <w:spacing w:lineRule="auto" w:line="240" w:before="0" w:after="0"/>
              <w:jc w:val="center"/>
              <w:rPr>
                <w:rFonts w:ascii="Times New Roman" w:hAnsi="Times New Roman"/>
                <w:i/>
                <w:i/>
                <w:sz w:val="28"/>
                <w:szCs w:val="28"/>
              </w:rPr>
            </w:pPr>
            <w:r>
              <w:rPr>
                <w:rFonts w:ascii="Times New Roman" w:hAnsi="Times New Roman"/>
                <w:i/>
                <w:sz w:val="28"/>
                <w:szCs w:val="28"/>
              </w:rPr>
            </w:r>
          </w:p>
        </w:tc>
        <w:tc>
          <w:tcPr>
            <w:tcW w:w="791" w:type="dxa"/>
            <w:tcBorders/>
          </w:tcPr>
          <w:p>
            <w:pPr>
              <w:pStyle w:val="Normal"/>
              <w:widowControl/>
              <w:tabs>
                <w:tab w:val="clear" w:pos="708"/>
                <w:tab w:val="left" w:pos="3880" w:leader="none"/>
              </w:tabs>
              <w:suppressAutoHyphens w:val="true"/>
              <w:spacing w:lineRule="auto" w:line="240" w:before="0" w:after="0"/>
              <w:jc w:val="center"/>
              <w:rPr>
                <w:rFonts w:ascii="Times New Roman" w:hAnsi="Times New Roman"/>
                <w:i/>
                <w:i/>
                <w:iCs/>
                <w:color w:val="000000"/>
                <w:sz w:val="28"/>
                <w:szCs w:val="28"/>
              </w:rPr>
            </w:pPr>
            <w:r>
              <w:rPr>
                <w:rFonts w:ascii="Times New Roman" w:hAnsi="Times New Roman"/>
                <w:i/>
                <w:iCs/>
                <w:color w:val="000000"/>
                <w:sz w:val="28"/>
                <w:szCs w:val="28"/>
              </w:rPr>
            </w:r>
          </w:p>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54,1</w:t>
            </w:r>
          </w:p>
        </w:tc>
        <w:tc>
          <w:tcPr>
            <w:tcW w:w="788" w:type="dxa"/>
            <w:tcBorders/>
          </w:tcPr>
          <w:p>
            <w:pPr>
              <w:pStyle w:val="Normal"/>
              <w:widowControl/>
              <w:tabs>
                <w:tab w:val="clear" w:pos="708"/>
                <w:tab w:val="left" w:pos="3880" w:leader="none"/>
              </w:tabs>
              <w:suppressAutoHyphens w:val="true"/>
              <w:spacing w:lineRule="auto" w:line="240" w:before="0" w:after="0"/>
              <w:jc w:val="center"/>
              <w:rPr>
                <w:rFonts w:ascii="Times New Roman" w:hAnsi="Times New Roman"/>
                <w:i/>
                <w:i/>
                <w:iCs/>
                <w:color w:val="000000"/>
                <w:sz w:val="28"/>
                <w:szCs w:val="28"/>
              </w:rPr>
            </w:pPr>
            <w:r>
              <w:rPr>
                <w:rFonts w:ascii="Times New Roman" w:hAnsi="Times New Roman"/>
                <w:i/>
                <w:iCs/>
                <w:color w:val="000000"/>
                <w:sz w:val="28"/>
                <w:szCs w:val="28"/>
              </w:rPr>
            </w:r>
          </w:p>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27</w:t>
            </w:r>
          </w:p>
        </w:tc>
        <w:tc>
          <w:tcPr>
            <w:tcW w:w="808" w:type="dxa"/>
            <w:tcBorders/>
          </w:tcPr>
          <w:p>
            <w:pPr>
              <w:pStyle w:val="Normal"/>
              <w:widowControl/>
              <w:tabs>
                <w:tab w:val="clear" w:pos="708"/>
                <w:tab w:val="left" w:pos="3880" w:leader="none"/>
              </w:tabs>
              <w:suppressAutoHyphens w:val="true"/>
              <w:spacing w:lineRule="auto" w:line="240" w:before="0" w:after="0"/>
              <w:jc w:val="center"/>
              <w:rPr>
                <w:rFonts w:ascii="Times New Roman" w:hAnsi="Times New Roman"/>
                <w:i/>
                <w:i/>
                <w:iCs/>
                <w:color w:val="000000"/>
                <w:sz w:val="28"/>
                <w:szCs w:val="28"/>
              </w:rPr>
            </w:pPr>
            <w:r>
              <w:rPr>
                <w:rFonts w:ascii="Times New Roman" w:hAnsi="Times New Roman"/>
                <w:i/>
                <w:iCs/>
                <w:color w:val="000000"/>
                <w:sz w:val="28"/>
                <w:szCs w:val="28"/>
              </w:rPr>
            </w:r>
          </w:p>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79</w:t>
            </w:r>
          </w:p>
        </w:tc>
        <w:tc>
          <w:tcPr>
            <w:tcW w:w="809" w:type="dxa"/>
            <w:tcBorders/>
          </w:tcPr>
          <w:p>
            <w:pPr>
              <w:pStyle w:val="Normal"/>
              <w:widowControl/>
              <w:tabs>
                <w:tab w:val="clear" w:pos="708"/>
                <w:tab w:val="left" w:pos="3880" w:leader="none"/>
              </w:tabs>
              <w:suppressAutoHyphens w:val="true"/>
              <w:spacing w:lineRule="auto" w:line="240" w:before="0" w:after="0"/>
              <w:jc w:val="center"/>
              <w:rPr>
                <w:rFonts w:ascii="Times New Roman" w:hAnsi="Times New Roman"/>
                <w:i/>
                <w:i/>
                <w:iCs/>
                <w:color w:val="000000"/>
                <w:sz w:val="28"/>
                <w:szCs w:val="28"/>
              </w:rPr>
            </w:pPr>
            <w:r>
              <w:rPr>
                <w:rFonts w:ascii="Times New Roman" w:hAnsi="Times New Roman"/>
                <w:i/>
                <w:iCs/>
                <w:color w:val="000000"/>
                <w:sz w:val="28"/>
                <w:szCs w:val="28"/>
              </w:rPr>
            </w:r>
          </w:p>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7</w:t>
            </w:r>
          </w:p>
        </w:tc>
        <w:tc>
          <w:tcPr>
            <w:tcW w:w="863" w:type="dxa"/>
            <w:tcBorders/>
          </w:tcPr>
          <w:p>
            <w:pPr>
              <w:pStyle w:val="Normal"/>
              <w:widowControl/>
              <w:tabs>
                <w:tab w:val="clear" w:pos="708"/>
                <w:tab w:val="left" w:pos="3880" w:leader="none"/>
              </w:tabs>
              <w:suppressAutoHyphens w:val="true"/>
              <w:spacing w:lineRule="auto" w:line="240" w:before="0" w:after="0"/>
              <w:jc w:val="center"/>
              <w:rPr>
                <w:rFonts w:ascii="Times New Roman" w:hAnsi="Times New Roman"/>
                <w:i/>
                <w:i/>
                <w:iCs/>
                <w:color w:val="000000"/>
                <w:sz w:val="28"/>
                <w:szCs w:val="28"/>
              </w:rPr>
            </w:pPr>
            <w:r>
              <w:rPr>
                <w:rFonts w:ascii="Times New Roman" w:hAnsi="Times New Roman"/>
                <w:i/>
                <w:iCs/>
                <w:color w:val="000000"/>
                <w:sz w:val="28"/>
                <w:szCs w:val="28"/>
              </w:rPr>
            </w:r>
          </w:p>
          <w:p>
            <w:pPr>
              <w:pStyle w:val="Normal"/>
              <w:widowControl/>
              <w:tabs>
                <w:tab w:val="clear" w:pos="708"/>
                <w:tab w:val="left" w:pos="3880" w:leader="none"/>
              </w:tabs>
              <w:suppressAutoHyphens w:val="true"/>
              <w:spacing w:lineRule="auto" w:line="24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8</w:t>
            </w:r>
          </w:p>
        </w:tc>
        <w:tc>
          <w:tcPr>
            <w:tcW w:w="783" w:type="dxa"/>
            <w:tcBorders/>
            <w:vAlign w:val="center"/>
          </w:tcPr>
          <w:p>
            <w:pPr>
              <w:pStyle w:val="Normal"/>
              <w:widowControl/>
              <w:suppressAutoHyphens w:val="true"/>
              <w:spacing w:lineRule="auto" w:line="720" w:before="0" w:after="0"/>
              <w:jc w:val="left"/>
              <w:rPr>
                <w:rFonts w:ascii="Times New Roman" w:hAnsi="Times New Roman"/>
              </w:rPr>
            </w:pPr>
            <w:r>
              <w:rPr>
                <w:rFonts w:ascii="Times New Roman" w:hAnsi="Times New Roman"/>
              </w:rPr>
            </w:r>
          </w:p>
          <w:p>
            <w:pPr>
              <w:pStyle w:val="Normal"/>
              <w:widowControl/>
              <w:suppressAutoHyphens w:val="true"/>
              <w:spacing w:lineRule="auto" w:line="720" w:before="0" w:after="0"/>
              <w:jc w:val="left"/>
              <w:rPr>
                <w:rFonts w:ascii="Times New Roman" w:hAnsi="Times New Roman"/>
              </w:rPr>
            </w:pPr>
            <w:r>
              <w:rPr>
                <w:rFonts w:eastAsia="Calibri" w:cs="" w:ascii="Times New Roman" w:hAnsi="Times New Roman"/>
                <w:i/>
                <w:iCs/>
                <w:color w:val="000000"/>
                <w:kern w:val="0"/>
                <w:sz w:val="28"/>
                <w:szCs w:val="28"/>
                <w:lang w:val="ru-RU" w:eastAsia="en-US" w:bidi="ar-SA"/>
              </w:rPr>
              <w:t xml:space="preserve">    </w:t>
            </w:r>
            <w:r>
              <w:rPr>
                <w:rFonts w:eastAsia="Calibri" w:cs="" w:ascii="Times New Roman" w:hAnsi="Times New Roman"/>
                <w:i/>
                <w:iCs/>
                <w:color w:val="000000"/>
                <w:kern w:val="0"/>
                <w:sz w:val="28"/>
                <w:szCs w:val="28"/>
                <w:lang w:val="ru-RU" w:eastAsia="en-US" w:bidi="ar-SA"/>
              </w:rPr>
              <w:t>-</w:t>
            </w:r>
          </w:p>
          <w:p>
            <w:pPr>
              <w:pStyle w:val="Normal"/>
              <w:widowControl/>
              <w:suppressAutoHyphens w:val="true"/>
              <w:spacing w:lineRule="auto" w:line="720" w:before="0" w:after="0"/>
              <w:jc w:val="center"/>
              <w:rPr>
                <w:rFonts w:ascii="Times New Roman" w:hAnsi="Times New Roman"/>
                <w:i/>
                <w:i/>
                <w:iCs/>
                <w:color w:val="000000"/>
                <w:sz w:val="28"/>
                <w:szCs w:val="28"/>
              </w:rPr>
            </w:pPr>
            <w:r>
              <w:rPr>
                <w:rFonts w:ascii="Times New Roman" w:hAnsi="Times New Roman"/>
                <w:i/>
                <w:iCs/>
                <w:color w:val="000000"/>
                <w:sz w:val="28"/>
                <w:szCs w:val="28"/>
              </w:rPr>
            </w:r>
          </w:p>
        </w:tc>
        <w:tc>
          <w:tcPr>
            <w:tcW w:w="828" w:type="dxa"/>
            <w:tcBorders/>
            <w:vAlign w:val="center"/>
          </w:tcPr>
          <w:p>
            <w:pPr>
              <w:pStyle w:val="Normal"/>
              <w:widowControl/>
              <w:suppressAutoHyphens w:val="true"/>
              <w:spacing w:lineRule="auto" w:line="72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5</w:t>
            </w:r>
          </w:p>
        </w:tc>
        <w:tc>
          <w:tcPr>
            <w:tcW w:w="826" w:type="dxa"/>
            <w:tcBorders/>
            <w:vAlign w:val="center"/>
          </w:tcPr>
          <w:p>
            <w:pPr>
              <w:pStyle w:val="Normal"/>
              <w:widowControl/>
              <w:suppressAutoHyphens w:val="true"/>
              <w:spacing w:lineRule="auto" w:line="72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6</w:t>
            </w:r>
          </w:p>
        </w:tc>
        <w:tc>
          <w:tcPr>
            <w:tcW w:w="1068" w:type="dxa"/>
            <w:tcBorders/>
            <w:vAlign w:val="center"/>
          </w:tcPr>
          <w:p>
            <w:pPr>
              <w:pStyle w:val="Normal"/>
              <w:widowControl/>
              <w:suppressAutoHyphens w:val="true"/>
              <w:spacing w:lineRule="auto" w:line="720" w:before="0" w:after="0"/>
              <w:jc w:val="center"/>
              <w:rPr>
                <w:rFonts w:ascii="Times New Roman" w:hAnsi="Times New Roman"/>
              </w:rPr>
            </w:pPr>
            <w:r>
              <w:rPr>
                <w:rFonts w:eastAsia="Calibri" w:cs="" w:ascii="Times New Roman" w:hAnsi="Times New Roman"/>
                <w:i/>
                <w:iCs/>
                <w:color w:val="000000"/>
                <w:kern w:val="0"/>
                <w:sz w:val="28"/>
                <w:szCs w:val="28"/>
                <w:lang w:val="ru-RU" w:eastAsia="en-US" w:bidi="ar-SA"/>
              </w:rPr>
              <w:t>4</w:t>
            </w:r>
          </w:p>
        </w:tc>
      </w:tr>
    </w:tbl>
    <w:p>
      <w:pPr>
        <w:pStyle w:val="Normal"/>
        <w:rPr>
          <w:rFonts w:ascii="Times New Roman" w:hAnsi="Times New Roman"/>
          <w:sz w:val="28"/>
          <w:szCs w:val="28"/>
        </w:rPr>
      </w:pPr>
      <w:r>
        <w:rPr>
          <w:rFonts w:ascii="Times New Roman" w:hAnsi="Times New Roman"/>
          <w:sz w:val="28"/>
          <w:szCs w:val="28"/>
        </w:rPr>
      </w:r>
    </w:p>
    <w:p>
      <w:pPr>
        <w:pStyle w:val="Normal"/>
        <w:suppressAutoHyphens w:val="true"/>
        <w:spacing w:lineRule="auto" w:line="360"/>
        <w:ind w:firstLine="709"/>
        <w:jc w:val="both"/>
        <w:rPr>
          <w:rFonts w:ascii="Times New Roman" w:hAnsi="Times New Roman"/>
        </w:rPr>
      </w:pPr>
      <w:r>
        <w:rPr>
          <w:rFonts w:ascii="Times New Roman" w:hAnsi="Times New Roman"/>
          <w:sz w:val="28"/>
          <w:szCs w:val="28"/>
        </w:rPr>
        <w:t>В течение года изменения в составе Общественной палаты Бугурусланского района не происходили.</w:t>
      </w:r>
    </w:p>
    <w:p>
      <w:pPr>
        <w:pStyle w:val="Normal"/>
        <w:suppressAutoHyphens w:val="true"/>
        <w:spacing w:lineRule="auto" w:line="360"/>
        <w:ind w:firstLine="709"/>
        <w:jc w:val="both"/>
        <w:rPr>
          <w:rFonts w:ascii="Times New Roman" w:hAnsi="Times New Roman"/>
        </w:rPr>
      </w:pPr>
      <w:r>
        <w:rPr>
          <w:rFonts w:ascii="Times New Roman" w:hAnsi="Times New Roman"/>
          <w:sz w:val="28"/>
          <w:szCs w:val="28"/>
        </w:rPr>
        <w:t xml:space="preserve">Сведения о составе размещены на официальном сайте администрации Бугурусланского района: </w:t>
      </w:r>
      <w:r>
        <w:rPr>
          <w:rFonts w:ascii="Times New Roman" w:hAnsi="Times New Roman"/>
          <w:i/>
          <w:sz w:val="28"/>
          <w:szCs w:val="28"/>
        </w:rPr>
        <w:t>https://bugr.orb.ru/activity/37419/</w:t>
      </w:r>
    </w:p>
    <w:p>
      <w:pPr>
        <w:pStyle w:val="Normal"/>
        <w:suppressAutoHyphens w:val="true"/>
        <w:spacing w:lineRule="auto" w:line="360"/>
        <w:ind w:firstLine="709" w:right="-57"/>
        <w:jc w:val="both"/>
        <w:rPr>
          <w:rFonts w:ascii="Times New Roman" w:hAnsi="Times New Roman"/>
        </w:rPr>
      </w:pPr>
      <w:r>
        <w:rPr>
          <w:rFonts w:ascii="Times New Roman" w:hAnsi="Times New Roman"/>
          <w:b/>
          <w:sz w:val="28"/>
          <w:szCs w:val="28"/>
        </w:rPr>
        <w:t>4. Проведение заседаний муниципальной общественной палаты</w:t>
      </w:r>
    </w:p>
    <w:p>
      <w:pPr>
        <w:pStyle w:val="Normal"/>
        <w:spacing w:lineRule="auto" w:line="360"/>
        <w:ind w:firstLine="709" w:right="-57"/>
        <w:jc w:val="both"/>
        <w:rPr>
          <w:rFonts w:ascii="Times New Roman" w:hAnsi="Times New Roman"/>
        </w:rPr>
      </w:pPr>
      <w:r>
        <w:rPr>
          <w:rFonts w:ascii="Times New Roman" w:hAnsi="Times New Roman"/>
          <w:sz w:val="28"/>
          <w:szCs w:val="28"/>
        </w:rPr>
        <w:t xml:space="preserve">В 2025 году прошло 4 заседания Общественной палаты. Заседания проводились в очном формате в формате слушаний. На всех заседаниях присутствовал заместитель главы администрации-руководитель аппарата Ю.К.Руденко. </w:t>
      </w:r>
    </w:p>
    <w:tbl>
      <w:tblPr>
        <w:tblStyle w:val="a3"/>
        <w:tblW w:w="986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790"/>
      </w:tblGrid>
      <w:tr>
        <w:trPr>
          <w:trHeight w:val="350" w:hRule="atLeast"/>
        </w:trPr>
        <w:tc>
          <w:tcPr>
            <w:tcW w:w="9867" w:type="dxa"/>
            <w:gridSpan w:val="2"/>
            <w:tcBorders>
              <w:top w:val="single" w:sz="18" w:space="0" w:color="44546A"/>
              <w:left w:val="single" w:sz="18" w:space="0" w:color="44546A"/>
              <w:bottom w:val="single" w:sz="18" w:space="0" w:color="44546A"/>
              <w:right w:val="single" w:sz="18" w:space="0" w:color="44546A"/>
            </w:tcBorders>
            <w:shd w:color="FFFFFF" w:fill="F2F2F2" w:themeFill="background1" w:themeFillShade="f2" w:val="clear"/>
          </w:tcPr>
          <w:p>
            <w:pPr>
              <w:pStyle w:val="Normal"/>
              <w:widowControl/>
              <w:suppressAutoHyphens w:val="true"/>
              <w:spacing w:lineRule="auto" w:line="240" w:before="0" w:after="0"/>
              <w:jc w:val="left"/>
              <w:rPr>
                <w:rFonts w:ascii="Times New Roman" w:hAnsi="Times New Roman"/>
              </w:rPr>
            </w:pPr>
            <w:r>
              <w:rPr>
                <w:rFonts w:eastAsia="Liberation Serif" w:cs="Liberation Serif" w:ascii="Times New Roman" w:hAnsi="Times New Roman"/>
                <w:b/>
                <w:kern w:val="0"/>
                <w:sz w:val="24"/>
                <w:szCs w:val="24"/>
                <w:lang w:val="ru-RU" w:eastAsia="en-US" w:bidi="ar-SA"/>
              </w:rPr>
              <w:t>ПРОВЕДЕННЫЕ ЗАСЕДАНИЯ, РАССМОТРЕННЫЕ ВОПРОСЫ</w:t>
            </w:r>
          </w:p>
        </w:tc>
      </w:tr>
      <w:tr>
        <w:trPr>
          <w:trHeight w:val="2001" w:hRule="atLeast"/>
        </w:trPr>
        <w:tc>
          <w:tcPr>
            <w:tcW w:w="4077" w:type="dxa"/>
            <w:tcBorders>
              <w:top w:val="single" w:sz="18" w:space="0" w:color="44546A"/>
              <w:left w:val="single" w:sz="18" w:space="0" w:color="44546A"/>
              <w:bottom w:val="single" w:sz="18" w:space="0" w:color="44546A"/>
              <w:right w:val="single" w:sz="18" w:space="0" w:color="44546A"/>
            </w:tcBorders>
            <w:vAlign w:val="center"/>
          </w:tcPr>
          <w:p>
            <w:pPr>
              <w:pStyle w:val="Normal"/>
              <w:widowControl/>
              <w:suppressAutoHyphens w:val="true"/>
              <w:spacing w:lineRule="auto" w:line="240" w:before="0" w:after="0"/>
              <w:jc w:val="center"/>
              <w:rPr>
                <w:rFonts w:ascii="Times New Roman" w:hAnsi="Times New Roman"/>
              </w:rPr>
            </w:pPr>
            <w:r>
              <w:rPr>
                <w:rFonts w:ascii="Times New Roman" w:hAnsi="Times New Roman"/>
              </w:rPr>
              <w:drawing>
                <wp:inline distT="0" distB="0" distL="0" distR="0">
                  <wp:extent cx="1606550" cy="1914525"/>
                  <wp:effectExtent l="0" t="0" r="0" b="0"/>
                  <wp:docPr id="1" name="Рисунок 8" descr="C:\Users\Win10\Downloads\950cf987-6dc0-43d7-a976-5838791edd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8" descr="C:\Users\Win10\Downloads\950cf987-6dc0-43d7-a976-5838791eddfd.jpg"/>
                          <pic:cNvPicPr>
                            <a:picLocks noChangeAspect="1" noChangeArrowheads="1"/>
                          </pic:cNvPicPr>
                        </pic:nvPicPr>
                        <pic:blipFill>
                          <a:blip r:embed="rId2"/>
                          <a:stretch>
                            <a:fillRect/>
                          </a:stretch>
                        </pic:blipFill>
                        <pic:spPr bwMode="auto">
                          <a:xfrm>
                            <a:off x="0" y="0"/>
                            <a:ext cx="1606550" cy="1914525"/>
                          </a:xfrm>
                          <a:prstGeom prst="rect">
                            <a:avLst/>
                          </a:prstGeom>
                          <a:noFill/>
                        </pic:spPr>
                      </pic:pic>
                    </a:graphicData>
                  </a:graphic>
                </wp:inline>
              </w:drawing>
            </w:r>
          </w:p>
        </w:tc>
        <w:tc>
          <w:tcPr>
            <w:tcW w:w="5790" w:type="dxa"/>
            <w:tcBorders>
              <w:top w:val="single" w:sz="18" w:space="0" w:color="44546A"/>
              <w:left w:val="single" w:sz="18" w:space="0" w:color="44546A"/>
              <w:bottom w:val="single" w:sz="18" w:space="0" w:color="44546A"/>
              <w:right w:val="single" w:sz="18" w:space="0" w:color="44546A"/>
            </w:tcBorders>
          </w:tcPr>
          <w:p>
            <w:pPr>
              <w:pStyle w:val="Heading1"/>
              <w:widowControl/>
              <w:shd w:val="clear" w:color="auto" w:fill="FFFFFF"/>
              <w:suppressAutoHyphens w:val="true"/>
              <w:spacing w:before="0" w:after="0"/>
              <w:jc w:val="left"/>
              <w:rPr>
                <w:rFonts w:ascii="Times New Roman" w:hAnsi="Times New Roman"/>
              </w:rPr>
            </w:pPr>
            <w:r>
              <w:rPr>
                <w:rFonts w:eastAsia="Calibri" w:cs="Liberation Serif" w:ascii="Times New Roman" w:hAnsi="Times New Roman" w:eastAsiaTheme="minorHAnsi"/>
                <w:bCs w:val="false"/>
                <w:color w:val="auto"/>
                <w:kern w:val="0"/>
                <w:sz w:val="24"/>
                <w:szCs w:val="24"/>
                <w:lang w:val="ru-RU" w:bidi="ar-SA"/>
              </w:rPr>
              <w:t>Дата заседания: 05.02.2025</w:t>
            </w:r>
          </w:p>
          <w:p>
            <w:pPr>
              <w:pStyle w:val="Normal"/>
              <w:widowControl/>
              <w:suppressAutoHyphens w:val="true"/>
              <w:spacing w:lineRule="auto" w:line="240" w:before="0" w:after="0"/>
              <w:jc w:val="left"/>
              <w:rPr>
                <w:rFonts w:ascii="Times New Roman" w:hAnsi="Times New Roman"/>
              </w:rPr>
            </w:pPr>
            <w:r>
              <w:rPr>
                <w:rFonts w:eastAsia="Liberation Serif" w:cs="Liberation Serif" w:ascii="Times New Roman" w:hAnsi="Times New Roman"/>
                <w:b/>
                <w:kern w:val="0"/>
                <w:sz w:val="24"/>
                <w:szCs w:val="24"/>
                <w:lang w:val="ru-RU" w:eastAsia="en-US" w:bidi="ar-SA"/>
              </w:rPr>
              <w:t>Основные рассмотренные вопросы:</w:t>
            </w:r>
          </w:p>
          <w:p>
            <w:pPr>
              <w:pStyle w:val="ListParagraph"/>
              <w:widowControl/>
              <w:numPr>
                <w:ilvl w:val="0"/>
                <w:numId w:val="1"/>
              </w:numPr>
              <w:suppressAutoHyphens w:val="true"/>
              <w:spacing w:before="0" w:after="0"/>
              <w:contextualSpacing/>
              <w:jc w:val="both"/>
              <w:rPr>
                <w:rFonts w:ascii="Times New Roman" w:hAnsi="Times New Roman"/>
              </w:rPr>
            </w:pPr>
            <w:r>
              <w:rPr>
                <w:rFonts w:cs="Liberation Serif" w:ascii="Times New Roman" w:hAnsi="Times New Roman"/>
                <w:bCs/>
                <w:kern w:val="0"/>
                <w:sz w:val="24"/>
                <w:szCs w:val="24"/>
                <w:lang w:val="ru-RU" w:bidi="ar-SA"/>
              </w:rPr>
              <w:t>Об основных итогах работы агропромышленного комплекса Бугурусланского района за 2024 год. Основные задачи на 2025 год</w:t>
            </w:r>
          </w:p>
          <w:p>
            <w:pPr>
              <w:pStyle w:val="ListParagraph"/>
              <w:widowControl/>
              <w:suppressAutoHyphens w:val="true"/>
              <w:spacing w:before="0" w:after="0"/>
              <w:contextualSpacing/>
              <w:jc w:val="left"/>
              <w:rPr>
                <w:rFonts w:ascii="Times New Roman" w:hAnsi="Times New Roman" w:cs="Liberation Serif"/>
                <w:sz w:val="24"/>
                <w:szCs w:val="24"/>
              </w:rPr>
            </w:pPr>
            <w:r>
              <w:rPr>
                <w:rFonts w:cs="Liberation Serif" w:ascii="Times New Roman" w:hAnsi="Times New Roman"/>
                <w:sz w:val="24"/>
                <w:szCs w:val="24"/>
              </w:rPr>
            </w:r>
          </w:p>
          <w:p>
            <w:pPr>
              <w:pStyle w:val="Normal"/>
              <w:widowControl/>
              <w:shd w:val="clear" w:color="auto" w:fill="FFFFFF"/>
              <w:suppressAutoHyphens w:val="true"/>
              <w:spacing w:lineRule="auto" w:line="240" w:before="0" w:after="0"/>
              <w:jc w:val="both"/>
              <w:rPr>
                <w:rFonts w:ascii="Times New Roman" w:hAnsi="Times New Roman"/>
              </w:rPr>
            </w:pPr>
            <w:r>
              <w:rPr>
                <w:rFonts w:eastAsia="Liberation Serif" w:cs="Liberation Serif" w:ascii="Times New Roman" w:hAnsi="Times New Roman"/>
                <w:b/>
                <w:kern w:val="0"/>
                <w:sz w:val="24"/>
                <w:szCs w:val="24"/>
                <w:lang w:val="ru-RU" w:eastAsia="en-US" w:bidi="ar-SA"/>
              </w:rPr>
              <w:t>Подробная информация размещена по ссылке:</w:t>
            </w:r>
          </w:p>
          <w:p>
            <w:pPr>
              <w:pStyle w:val="Normal"/>
              <w:widowControl/>
              <w:shd w:val="clear" w:color="auto" w:fill="FFFFFF"/>
              <w:suppressAutoHyphens w:val="true"/>
              <w:spacing w:lineRule="auto" w:line="240" w:before="0" w:after="0"/>
              <w:jc w:val="both"/>
              <w:rPr>
                <w:rFonts w:ascii="Times New Roman" w:hAnsi="Times New Roman"/>
              </w:rPr>
            </w:pPr>
            <w:r>
              <w:rPr>
                <w:rFonts w:eastAsia="Liberation Serif" w:cs="Liberation Serif" w:ascii="Times New Roman" w:hAnsi="Times New Roman"/>
                <w:i/>
                <w:kern w:val="0"/>
                <w:sz w:val="24"/>
                <w:szCs w:val="24"/>
                <w:lang w:val="ru-RU" w:eastAsia="en-US" w:bidi="ar-SA"/>
              </w:rPr>
              <w:t>https://bugr.orb.ru/documents/other/300238/</w:t>
            </w:r>
          </w:p>
        </w:tc>
      </w:tr>
      <w:tr>
        <w:trPr>
          <w:trHeight w:val="2222" w:hRule="atLeast"/>
        </w:trPr>
        <w:tc>
          <w:tcPr>
            <w:tcW w:w="4077" w:type="dxa"/>
            <w:tcBorders>
              <w:top w:val="single" w:sz="18" w:space="0" w:color="44546A"/>
              <w:left w:val="single" w:sz="18" w:space="0" w:color="44546A"/>
              <w:bottom w:val="single" w:sz="18" w:space="0" w:color="44546A"/>
              <w:right w:val="single" w:sz="18" w:space="0" w:color="44546A"/>
            </w:tcBorders>
            <w:vAlign w:val="center"/>
          </w:tcPr>
          <w:p>
            <w:pPr>
              <w:pStyle w:val="Normal"/>
              <w:widowControl/>
              <w:suppressAutoHyphens w:val="true"/>
              <w:spacing w:lineRule="auto" w:line="240" w:before="0" w:after="0"/>
              <w:jc w:val="center"/>
              <w:rPr>
                <w:rFonts w:ascii="Times New Roman" w:hAnsi="Times New Roman"/>
              </w:rPr>
            </w:pPr>
            <w:r>
              <w:rPr>
                <w:rFonts w:ascii="Times New Roman" w:hAnsi="Times New Roman"/>
              </w:rPr>
              <w:drawing>
                <wp:inline distT="0" distB="0" distL="0" distR="0">
                  <wp:extent cx="1744980" cy="2057400"/>
                  <wp:effectExtent l="0" t="0" r="0" b="0"/>
                  <wp:docPr id="2"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4" descr=""/>
                          <pic:cNvPicPr>
                            <a:picLocks noChangeAspect="1" noChangeArrowheads="1"/>
                          </pic:cNvPicPr>
                        </pic:nvPicPr>
                        <pic:blipFill>
                          <a:blip r:embed="rId3"/>
                          <a:stretch>
                            <a:fillRect/>
                          </a:stretch>
                        </pic:blipFill>
                        <pic:spPr bwMode="auto">
                          <a:xfrm>
                            <a:off x="0" y="0"/>
                            <a:ext cx="1744980" cy="2057400"/>
                          </a:xfrm>
                          <a:prstGeom prst="rect">
                            <a:avLst/>
                          </a:prstGeom>
                          <a:noFill/>
                        </pic:spPr>
                      </pic:pic>
                    </a:graphicData>
                  </a:graphic>
                </wp:inline>
              </w:drawing>
            </w:r>
          </w:p>
        </w:tc>
        <w:tc>
          <w:tcPr>
            <w:tcW w:w="5790" w:type="dxa"/>
            <w:tcBorders>
              <w:top w:val="single" w:sz="18" w:space="0" w:color="44546A"/>
              <w:left w:val="single" w:sz="18" w:space="0" w:color="44546A"/>
              <w:bottom w:val="single" w:sz="18" w:space="0" w:color="44546A"/>
              <w:right w:val="single" w:sz="18" w:space="0" w:color="44546A"/>
            </w:tcBorders>
          </w:tcPr>
          <w:p>
            <w:pPr>
              <w:pStyle w:val="Heading1"/>
              <w:widowControl/>
              <w:shd w:val="clear" w:color="auto" w:fill="FFFFFF"/>
              <w:suppressAutoHyphens w:val="true"/>
              <w:spacing w:before="0" w:after="0"/>
              <w:jc w:val="left"/>
              <w:rPr>
                <w:rFonts w:ascii="Times New Roman" w:hAnsi="Times New Roman"/>
              </w:rPr>
            </w:pPr>
            <w:r>
              <w:rPr>
                <w:rFonts w:eastAsia="Calibri" w:cs="Liberation Serif" w:ascii="Times New Roman" w:hAnsi="Times New Roman" w:eastAsiaTheme="minorHAnsi"/>
                <w:bCs w:val="false"/>
                <w:color w:val="auto"/>
                <w:kern w:val="0"/>
                <w:sz w:val="24"/>
                <w:szCs w:val="24"/>
                <w:lang w:val="ru-RU" w:bidi="ar-SA"/>
              </w:rPr>
              <w:t>Дата заседания: 03.04.2025</w:t>
            </w:r>
          </w:p>
          <w:p>
            <w:pPr>
              <w:pStyle w:val="Normal"/>
              <w:widowControl/>
              <w:suppressAutoHyphens w:val="true"/>
              <w:spacing w:lineRule="auto" w:line="240" w:before="0" w:after="0"/>
              <w:jc w:val="left"/>
              <w:rPr>
                <w:rFonts w:ascii="Times New Roman" w:hAnsi="Times New Roman"/>
              </w:rPr>
            </w:pPr>
            <w:r>
              <w:rPr>
                <w:rFonts w:eastAsia="Liberation Serif" w:cs="Liberation Serif" w:ascii="Times New Roman" w:hAnsi="Times New Roman"/>
                <w:b/>
                <w:kern w:val="0"/>
                <w:sz w:val="24"/>
                <w:szCs w:val="24"/>
                <w:lang w:val="ru-RU" w:eastAsia="en-US" w:bidi="ar-SA"/>
              </w:rPr>
              <w:t>Основные рассмотренные вопросы:</w:t>
            </w:r>
          </w:p>
          <w:p>
            <w:pPr>
              <w:pStyle w:val="ListParagraph"/>
              <w:widowControl/>
              <w:numPr>
                <w:ilvl w:val="0"/>
                <w:numId w:val="2"/>
              </w:numPr>
              <w:suppressAutoHyphens w:val="true"/>
              <w:spacing w:before="0" w:after="0"/>
              <w:contextualSpacing/>
              <w:jc w:val="both"/>
              <w:rPr>
                <w:rFonts w:ascii="Times New Roman" w:hAnsi="Times New Roman"/>
              </w:rPr>
            </w:pPr>
            <w:r>
              <w:rPr>
                <w:rFonts w:cs="Liberation Serif" w:ascii="Times New Roman" w:hAnsi="Times New Roman"/>
                <w:kern w:val="0"/>
                <w:sz w:val="24"/>
                <w:szCs w:val="24"/>
                <w:lang w:val="ru-RU" w:bidi="ar-SA"/>
              </w:rPr>
              <w:t>Итоги работы «МФЦ» Бугурусланского района за 2024 год.</w:t>
            </w:r>
          </w:p>
          <w:p>
            <w:pPr>
              <w:pStyle w:val="ListParagraph"/>
              <w:widowControl/>
              <w:suppressAutoHyphens w:val="true"/>
              <w:spacing w:before="0" w:after="0"/>
              <w:contextualSpacing/>
              <w:jc w:val="left"/>
              <w:rPr>
                <w:rFonts w:ascii="Times New Roman" w:hAnsi="Times New Roman" w:cs="Liberation Serif"/>
                <w:sz w:val="24"/>
                <w:szCs w:val="24"/>
              </w:rPr>
            </w:pPr>
            <w:r>
              <w:rPr>
                <w:rFonts w:cs="Liberation Serif" w:ascii="Times New Roman" w:hAnsi="Times New Roman"/>
                <w:sz w:val="24"/>
                <w:szCs w:val="24"/>
              </w:rPr>
            </w:r>
          </w:p>
          <w:p>
            <w:pPr>
              <w:pStyle w:val="Normal"/>
              <w:widowControl/>
              <w:shd w:val="clear" w:color="auto" w:fill="FFFFFF"/>
              <w:suppressAutoHyphens w:val="true"/>
              <w:spacing w:lineRule="auto" w:line="240" w:before="0" w:after="0"/>
              <w:jc w:val="both"/>
              <w:rPr>
                <w:rFonts w:ascii="Times New Roman" w:hAnsi="Times New Roman"/>
              </w:rPr>
            </w:pPr>
            <w:r>
              <w:rPr>
                <w:rFonts w:eastAsia="Liberation Serif" w:cs="Liberation Serif" w:ascii="Times New Roman" w:hAnsi="Times New Roman"/>
                <w:b/>
                <w:kern w:val="0"/>
                <w:sz w:val="24"/>
                <w:szCs w:val="24"/>
                <w:lang w:val="ru-RU" w:eastAsia="en-US" w:bidi="ar-SA"/>
              </w:rPr>
              <w:t>Подробная информация размещена по ссылке:</w:t>
            </w:r>
          </w:p>
          <w:p>
            <w:pPr>
              <w:pStyle w:val="Normal"/>
              <w:widowControl/>
              <w:shd w:val="clear" w:color="auto" w:fill="FFFFFF"/>
              <w:suppressAutoHyphens w:val="true"/>
              <w:spacing w:lineRule="auto" w:line="240" w:before="0" w:after="0"/>
              <w:jc w:val="both"/>
              <w:rPr>
                <w:rFonts w:ascii="Times New Roman" w:hAnsi="Times New Roman"/>
              </w:rPr>
            </w:pPr>
            <w:r>
              <w:rPr>
                <w:rFonts w:eastAsia="Calibri" w:cs="Liberation Serif" w:ascii="Times New Roman" w:hAnsi="Times New Roman"/>
                <w:i/>
                <w:kern w:val="0"/>
                <w:sz w:val="24"/>
                <w:szCs w:val="24"/>
                <w:lang w:val="ru-RU" w:eastAsia="en-US" w:bidi="ar-SA"/>
              </w:rPr>
              <w:t>https://bugr.orb.ru/documents/other/308710/</w:t>
            </w:r>
          </w:p>
        </w:tc>
      </w:tr>
      <w:tr>
        <w:trPr>
          <w:trHeight w:val="2213" w:hRule="atLeast"/>
        </w:trPr>
        <w:tc>
          <w:tcPr>
            <w:tcW w:w="4077" w:type="dxa"/>
            <w:tcBorders>
              <w:top w:val="single" w:sz="18" w:space="0" w:color="44546A"/>
              <w:left w:val="single" w:sz="18" w:space="0" w:color="44546A"/>
              <w:bottom w:val="single" w:sz="18" w:space="0" w:color="44546A"/>
              <w:right w:val="single" w:sz="18" w:space="0" w:color="44546A"/>
            </w:tcBorders>
            <w:vAlign w:val="center"/>
          </w:tcPr>
          <w:p>
            <w:pPr>
              <w:pStyle w:val="Normal"/>
              <w:widowControl/>
              <w:suppressAutoHyphens w:val="true"/>
              <w:spacing w:lineRule="auto" w:line="240" w:before="0" w:after="0"/>
              <w:jc w:val="center"/>
              <w:rPr>
                <w:rFonts w:ascii="Times New Roman" w:hAnsi="Times New Roman"/>
              </w:rPr>
            </w:pPr>
            <w:r>
              <w:rPr>
                <w:rFonts w:ascii="Times New Roman" w:hAnsi="Times New Roman"/>
              </w:rPr>
              <w:drawing>
                <wp:inline distT="0" distB="0" distL="0" distR="0">
                  <wp:extent cx="1783080" cy="1980565"/>
                  <wp:effectExtent l="0" t="0" r="0" b="0"/>
                  <wp:docPr id="3" name="Рисунок 13" descr="C:\Users\Win10\Downloads\1cd70c56-01c8-4bc7-b759-e0d3caee0c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C:\Users\Win10\Downloads\1cd70c56-01c8-4bc7-b759-e0d3caee0cf8.jpg"/>
                          <pic:cNvPicPr>
                            <a:picLocks noChangeAspect="1" noChangeArrowheads="1"/>
                          </pic:cNvPicPr>
                        </pic:nvPicPr>
                        <pic:blipFill>
                          <a:blip r:embed="rId4"/>
                          <a:stretch>
                            <a:fillRect/>
                          </a:stretch>
                        </pic:blipFill>
                        <pic:spPr bwMode="auto">
                          <a:xfrm>
                            <a:off x="0" y="0"/>
                            <a:ext cx="1783080" cy="1980565"/>
                          </a:xfrm>
                          <a:prstGeom prst="rect">
                            <a:avLst/>
                          </a:prstGeom>
                          <a:noFill/>
                        </pic:spPr>
                      </pic:pic>
                    </a:graphicData>
                  </a:graphic>
                </wp:inline>
              </w:drawing>
            </w:r>
          </w:p>
        </w:tc>
        <w:tc>
          <w:tcPr>
            <w:tcW w:w="5790" w:type="dxa"/>
            <w:tcBorders>
              <w:top w:val="single" w:sz="18" w:space="0" w:color="44546A"/>
              <w:left w:val="single" w:sz="18" w:space="0" w:color="44546A"/>
              <w:bottom w:val="single" w:sz="18" w:space="0" w:color="44546A"/>
              <w:right w:val="single" w:sz="18" w:space="0" w:color="44546A"/>
            </w:tcBorders>
          </w:tcPr>
          <w:p>
            <w:pPr>
              <w:pStyle w:val="Heading1"/>
              <w:widowControl/>
              <w:shd w:val="clear" w:color="auto" w:fill="FFFFFF"/>
              <w:suppressAutoHyphens w:val="true"/>
              <w:spacing w:before="0" w:after="0"/>
              <w:jc w:val="left"/>
              <w:rPr>
                <w:rFonts w:ascii="Times New Roman" w:hAnsi="Times New Roman"/>
              </w:rPr>
            </w:pPr>
            <w:r>
              <w:rPr>
                <w:rFonts w:eastAsia="Calibri" w:cs="Liberation Serif" w:ascii="Times New Roman" w:hAnsi="Times New Roman" w:eastAsiaTheme="minorHAnsi"/>
                <w:bCs w:val="false"/>
                <w:color w:val="auto"/>
                <w:kern w:val="0"/>
                <w:sz w:val="24"/>
                <w:szCs w:val="24"/>
                <w:lang w:val="ru-RU" w:bidi="ar-SA"/>
              </w:rPr>
              <w:t>Дата заседания: 15.07.2025</w:t>
            </w:r>
          </w:p>
          <w:p>
            <w:pPr>
              <w:pStyle w:val="Normal"/>
              <w:widowControl/>
              <w:suppressAutoHyphens w:val="true"/>
              <w:spacing w:lineRule="auto" w:line="240" w:before="0" w:after="0"/>
              <w:jc w:val="left"/>
              <w:rPr>
                <w:rFonts w:ascii="Times New Roman" w:hAnsi="Times New Roman"/>
              </w:rPr>
            </w:pPr>
            <w:r>
              <w:rPr>
                <w:rFonts w:eastAsia="Liberation Serif" w:cs="Liberation Serif" w:ascii="Times New Roman" w:hAnsi="Times New Roman"/>
                <w:b/>
                <w:kern w:val="0"/>
                <w:sz w:val="24"/>
                <w:szCs w:val="24"/>
                <w:lang w:val="ru-RU" w:eastAsia="en-US" w:bidi="ar-SA"/>
              </w:rPr>
              <w:t>Основные рассмотренные вопросы:</w:t>
            </w:r>
          </w:p>
          <w:p>
            <w:pPr>
              <w:pStyle w:val="ListParagraph"/>
              <w:widowControl/>
              <w:numPr>
                <w:ilvl w:val="0"/>
                <w:numId w:val="3"/>
              </w:numPr>
              <w:suppressAutoHyphens w:val="true"/>
              <w:spacing w:before="0" w:after="0"/>
              <w:contextualSpacing/>
              <w:jc w:val="both"/>
              <w:rPr>
                <w:rFonts w:ascii="Times New Roman" w:hAnsi="Times New Roman"/>
              </w:rPr>
            </w:pPr>
            <w:r>
              <w:rPr>
                <w:rFonts w:ascii="Times New Roman" w:hAnsi="Times New Roman"/>
                <w:kern w:val="0"/>
                <w:sz w:val="24"/>
                <w:szCs w:val="24"/>
                <w:lang w:val="ru-RU" w:bidi="ar-SA"/>
              </w:rPr>
              <w:t>Об исполнении бюджета муниципального образования Бугурусланский район за 2024 год.</w:t>
            </w:r>
          </w:p>
          <w:p>
            <w:pPr>
              <w:pStyle w:val="Normal"/>
              <w:widowControl/>
              <w:suppressAutoHyphens w:val="true"/>
              <w:spacing w:lineRule="auto" w:line="240" w:before="0" w:after="0"/>
              <w:ind w:left="360"/>
              <w:jc w:val="left"/>
              <w:rPr>
                <w:rFonts w:ascii="Times New Roman" w:hAnsi="Times New Roman" w:cs="Liberation Serif"/>
                <w:sz w:val="24"/>
                <w:szCs w:val="24"/>
              </w:rPr>
            </w:pPr>
            <w:r>
              <w:rPr>
                <w:rFonts w:cs="Liberation Serif" w:ascii="Times New Roman" w:hAnsi="Times New Roman"/>
                <w:sz w:val="24"/>
                <w:szCs w:val="24"/>
              </w:rPr>
            </w:r>
          </w:p>
          <w:p>
            <w:pPr>
              <w:pStyle w:val="Normal"/>
              <w:widowControl/>
              <w:shd w:val="clear" w:color="auto" w:fill="FFFFFF"/>
              <w:suppressAutoHyphens w:val="true"/>
              <w:spacing w:lineRule="auto" w:line="240" w:before="0" w:after="0"/>
              <w:jc w:val="both"/>
              <w:rPr>
                <w:rFonts w:ascii="Times New Roman" w:hAnsi="Times New Roman"/>
              </w:rPr>
            </w:pPr>
            <w:r>
              <w:rPr>
                <w:rFonts w:eastAsia="Liberation Serif" w:cs="Liberation Serif" w:ascii="Times New Roman" w:hAnsi="Times New Roman"/>
                <w:b/>
                <w:kern w:val="0"/>
                <w:sz w:val="24"/>
                <w:szCs w:val="24"/>
                <w:lang w:val="ru-RU" w:eastAsia="en-US" w:bidi="ar-SA"/>
              </w:rPr>
              <w:t>Подробная информация размещена по ссылке:</w:t>
            </w:r>
          </w:p>
          <w:p>
            <w:pPr>
              <w:pStyle w:val="Normal"/>
              <w:widowControl/>
              <w:shd w:val="clear" w:color="auto" w:fill="FFFFFF"/>
              <w:suppressAutoHyphens w:val="true"/>
              <w:spacing w:lineRule="auto" w:line="240" w:before="0" w:after="0"/>
              <w:jc w:val="both"/>
              <w:rPr>
                <w:rFonts w:ascii="Times New Roman" w:hAnsi="Times New Roman"/>
              </w:rPr>
            </w:pPr>
            <w:r>
              <w:rPr>
                <w:rFonts w:eastAsia="Liberation Serif" w:cs="Liberation Serif" w:ascii="Times New Roman" w:hAnsi="Times New Roman"/>
                <w:i/>
                <w:kern w:val="0"/>
                <w:sz w:val="24"/>
                <w:szCs w:val="24"/>
                <w:lang w:val="ru-RU" w:eastAsia="en-US" w:bidi="ar-SA"/>
              </w:rPr>
              <w:t>https://bugr.orb.ru/documents/other/308712/</w:t>
            </w:r>
          </w:p>
        </w:tc>
      </w:tr>
      <w:tr>
        <w:trPr/>
        <w:tc>
          <w:tcPr>
            <w:tcW w:w="4077" w:type="dxa"/>
            <w:tcBorders>
              <w:top w:val="single" w:sz="18" w:space="0" w:color="44546A"/>
              <w:left w:val="single" w:sz="18" w:space="0" w:color="44546A"/>
              <w:bottom w:val="single" w:sz="18" w:space="0" w:color="44546A"/>
              <w:right w:val="single" w:sz="18" w:space="0" w:color="44546A"/>
            </w:tcBorders>
            <w:vAlign w:val="center"/>
          </w:tcPr>
          <w:p>
            <w:pPr>
              <w:pStyle w:val="Normal"/>
              <w:widowControl/>
              <w:suppressAutoHyphens w:val="true"/>
              <w:spacing w:lineRule="auto" w:line="240" w:before="0" w:after="0"/>
              <w:jc w:val="center"/>
              <w:rPr>
                <w:rFonts w:ascii="Times New Roman" w:hAnsi="Times New Roman"/>
              </w:rPr>
            </w:pPr>
            <w:r>
              <w:rPr>
                <w:rFonts w:ascii="Times New Roman" w:hAnsi="Times New Roman"/>
              </w:rPr>
              <w:drawing>
                <wp:inline distT="0" distB="0" distL="0" distR="0">
                  <wp:extent cx="2385695" cy="1590040"/>
                  <wp:effectExtent l="0" t="0" r="0" b="0"/>
                  <wp:docPr id="4" name="Рисунок 11" descr="C:\Users\Win10\Downloads\yW6YOqUK6ipwWNgtL2uZ5fJsiRDdpy3Zj75ll1l0tgsT3Gzv-_qo5pPQ_PnlgaaCjqy9Us_YFvWXjuQJSd9WA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1" descr="C:\Users\Win10\Downloads\yW6YOqUK6ipwWNgtL2uZ5fJsiRDdpy3Zj75ll1l0tgsT3Gzv-_qo5pPQ_PnlgaaCjqy9Us_YFvWXjuQJSd9WASel.jpg"/>
                          <pic:cNvPicPr>
                            <a:picLocks noChangeAspect="1" noChangeArrowheads="1"/>
                          </pic:cNvPicPr>
                        </pic:nvPicPr>
                        <pic:blipFill>
                          <a:blip r:embed="rId5"/>
                          <a:stretch>
                            <a:fillRect/>
                          </a:stretch>
                        </pic:blipFill>
                        <pic:spPr bwMode="auto">
                          <a:xfrm>
                            <a:off x="0" y="0"/>
                            <a:ext cx="2385695" cy="1590040"/>
                          </a:xfrm>
                          <a:prstGeom prst="rect">
                            <a:avLst/>
                          </a:prstGeom>
                          <a:noFill/>
                        </pic:spPr>
                      </pic:pic>
                    </a:graphicData>
                  </a:graphic>
                </wp:inline>
              </w:drawing>
            </w:r>
          </w:p>
          <w:p>
            <w:pPr>
              <w:pStyle w:val="Normal"/>
              <w:widowControl/>
              <w:suppressAutoHyphens w:val="true"/>
              <w:spacing w:lineRule="auto" w:line="240" w:before="0" w:after="0"/>
              <w:jc w:val="center"/>
              <w:rPr>
                <w:rFonts w:ascii="Times New Roman" w:hAnsi="Times New Roman"/>
              </w:rPr>
            </w:pPr>
            <w:r>
              <w:rPr>
                <w:rFonts w:ascii="Times New Roman" w:hAnsi="Times New Roman"/>
              </w:rPr>
              <w:drawing>
                <wp:inline distT="0" distB="0" distL="0" distR="0">
                  <wp:extent cx="2345690" cy="1562735"/>
                  <wp:effectExtent l="0" t="0" r="0" b="0"/>
                  <wp:docPr id="5" name="Рисунок 12" descr="C:\Users\Win10\Downloads\aIyH8W0Vos1o64VuUc0jRxn_IwhEw2qbjjdh8dJR0G9F-eqIhpeCfppNMACmYSAOcj9ucHOhugxcgUrXSJjW2c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2" descr="C:\Users\Win10\Downloads\aIyH8W0Vos1o64VuUc0jRxn_IwhEw2qbjjdh8dJR0G9F-eqIhpeCfppNMACmYSAOcj9ucHOhugxcgUrXSJjW2c5y.jpg"/>
                          <pic:cNvPicPr>
                            <a:picLocks noChangeAspect="1" noChangeArrowheads="1"/>
                          </pic:cNvPicPr>
                        </pic:nvPicPr>
                        <pic:blipFill>
                          <a:blip r:embed="rId6"/>
                          <a:stretch>
                            <a:fillRect/>
                          </a:stretch>
                        </pic:blipFill>
                        <pic:spPr bwMode="auto">
                          <a:xfrm>
                            <a:off x="0" y="0"/>
                            <a:ext cx="2345690" cy="1562735"/>
                          </a:xfrm>
                          <a:prstGeom prst="rect">
                            <a:avLst/>
                          </a:prstGeom>
                          <a:noFill/>
                        </pic:spPr>
                      </pic:pic>
                    </a:graphicData>
                  </a:graphic>
                </wp:inline>
              </w:drawing>
            </w:r>
          </w:p>
        </w:tc>
        <w:tc>
          <w:tcPr>
            <w:tcW w:w="5790" w:type="dxa"/>
            <w:tcBorders>
              <w:top w:val="single" w:sz="18" w:space="0" w:color="44546A"/>
              <w:left w:val="single" w:sz="18" w:space="0" w:color="44546A"/>
              <w:bottom w:val="single" w:sz="18" w:space="0" w:color="44546A"/>
              <w:right w:val="single" w:sz="18" w:space="0" w:color="44546A"/>
            </w:tcBorders>
          </w:tcPr>
          <w:p>
            <w:pPr>
              <w:pStyle w:val="Heading1"/>
              <w:widowControl/>
              <w:shd w:val="clear" w:color="auto" w:fill="FFFFFF"/>
              <w:suppressAutoHyphens w:val="true"/>
              <w:spacing w:before="0" w:after="0"/>
              <w:jc w:val="left"/>
              <w:rPr>
                <w:rFonts w:ascii="Times New Roman" w:hAnsi="Times New Roman"/>
              </w:rPr>
            </w:pPr>
            <w:r>
              <w:rPr>
                <w:rFonts w:eastAsia="Calibri" w:cs="Liberation Serif" w:ascii="Times New Roman" w:hAnsi="Times New Roman" w:eastAsiaTheme="minorHAnsi"/>
                <w:bCs w:val="false"/>
                <w:i/>
                <w:color w:val="auto"/>
                <w:kern w:val="0"/>
                <w:sz w:val="24"/>
                <w:szCs w:val="24"/>
                <w:lang w:val="ru-RU" w:bidi="ar-SA"/>
              </w:rPr>
              <w:t>Дата заседания: 18.08.2025</w:t>
            </w:r>
          </w:p>
          <w:p>
            <w:pPr>
              <w:pStyle w:val="Normal"/>
              <w:widowControl/>
              <w:suppressAutoHyphens w:val="true"/>
              <w:spacing w:lineRule="auto" w:line="240" w:before="0" w:after="0"/>
              <w:jc w:val="left"/>
              <w:rPr>
                <w:rFonts w:ascii="Times New Roman" w:hAnsi="Times New Roman"/>
              </w:rPr>
            </w:pPr>
            <w:r>
              <w:rPr>
                <w:rFonts w:eastAsia="Liberation Serif" w:cs="Liberation Serif" w:ascii="Times New Roman" w:hAnsi="Times New Roman"/>
                <w:b/>
                <w:kern w:val="0"/>
                <w:sz w:val="24"/>
                <w:szCs w:val="24"/>
                <w:lang w:val="ru-RU" w:eastAsia="en-US" w:bidi="ar-SA"/>
              </w:rPr>
              <w:t>Основные рассмотренные вопросы:</w:t>
            </w:r>
          </w:p>
          <w:p>
            <w:pPr>
              <w:pStyle w:val="Normal"/>
              <w:widowControl/>
              <w:suppressAutoHyphens w:val="true"/>
              <w:spacing w:lineRule="auto" w:line="240" w:before="0" w:after="0"/>
              <w:jc w:val="both"/>
              <w:rPr>
                <w:rFonts w:ascii="Times New Roman" w:hAnsi="Times New Roman"/>
              </w:rPr>
            </w:pPr>
            <w:r>
              <w:rPr>
                <w:rFonts w:eastAsia="Liberation Serif" w:cs="Liberation Serif" w:ascii="Times New Roman" w:hAnsi="Times New Roman"/>
                <w:kern w:val="0"/>
                <w:sz w:val="24"/>
                <w:szCs w:val="24"/>
                <w:lang w:val="ru-RU" w:eastAsia="en-US" w:bidi="ar-SA"/>
              </w:rPr>
              <w:t>1.</w:t>
              <w:tab/>
              <w:t>Роль общественных институтов в поддержке стабильной общественно-политической ситуации в период подготовки и проведения досрочных выборов Губернатора Оренбургской области, выборов депутатов Совета депутатов МО Бугурусланский район 6 созыва и выборов депутатов Совета депутатов сельских поселений Бугурусланского района 12,13, 14 сентября 2025 года.</w:t>
            </w:r>
          </w:p>
          <w:p>
            <w:pPr>
              <w:pStyle w:val="Normal"/>
              <w:widowControl/>
              <w:shd w:val="clear" w:color="auto" w:fill="FFFFFF"/>
              <w:suppressAutoHyphens w:val="true"/>
              <w:spacing w:lineRule="auto" w:line="240" w:before="0" w:after="0"/>
              <w:jc w:val="both"/>
              <w:rPr>
                <w:rFonts w:ascii="Times New Roman" w:hAnsi="Times New Roman"/>
              </w:rPr>
            </w:pPr>
            <w:r>
              <w:rPr>
                <w:rFonts w:eastAsia="Liberation Serif" w:cs="Liberation Serif" w:ascii="Times New Roman" w:hAnsi="Times New Roman"/>
                <w:b/>
                <w:kern w:val="0"/>
                <w:sz w:val="24"/>
                <w:szCs w:val="24"/>
                <w:lang w:val="ru-RU" w:eastAsia="en-US" w:bidi="ar-SA"/>
              </w:rPr>
              <w:t>Подробная информация размещена по ссылке:</w:t>
            </w:r>
          </w:p>
          <w:p>
            <w:pPr>
              <w:pStyle w:val="Normal"/>
              <w:widowControl/>
              <w:shd w:val="clear" w:color="auto" w:fill="FFFFFF"/>
              <w:suppressAutoHyphens w:val="true"/>
              <w:spacing w:lineRule="auto" w:line="240" w:before="0" w:after="0"/>
              <w:jc w:val="both"/>
              <w:rPr>
                <w:rFonts w:ascii="Times New Roman" w:hAnsi="Times New Roman"/>
              </w:rPr>
            </w:pPr>
            <w:r>
              <w:rPr>
                <w:rFonts w:eastAsia="Calibri" w:cs="Liberation Serif" w:ascii="Times New Roman" w:hAnsi="Times New Roman"/>
                <w:i/>
                <w:kern w:val="0"/>
                <w:sz w:val="24"/>
                <w:szCs w:val="24"/>
                <w:lang w:val="ru-RU" w:eastAsia="en-US" w:bidi="ar-SA"/>
              </w:rPr>
              <w:t>https://bugr.orb.ru/documents/other/308714/</w:t>
            </w:r>
          </w:p>
        </w:tc>
      </w:tr>
      <w:tr>
        <w:trPr/>
        <w:tc>
          <w:tcPr>
            <w:tcW w:w="4077" w:type="dxa"/>
            <w:tcBorders>
              <w:top w:val="single" w:sz="18" w:space="0" w:color="44546A"/>
              <w:left w:val="single" w:sz="18" w:space="0" w:color="44546A"/>
              <w:bottom w:val="single" w:sz="18" w:space="0" w:color="44546A"/>
              <w:right w:val="single" w:sz="18" w:space="0" w:color="44546A"/>
            </w:tcBorders>
            <w:vAlign w:val="center"/>
          </w:tcPr>
          <w:p>
            <w:pPr>
              <w:pStyle w:val="Normal"/>
              <w:widowControl/>
              <w:suppressAutoHyphens w:val="true"/>
              <w:spacing w:lineRule="auto" w:line="240" w:before="0" w:after="0"/>
              <w:jc w:val="center"/>
              <w:rPr>
                <w:rFonts w:eastAsia="Calibri" w:cs="Liberation Serif"/>
                <w:i/>
                <w:i/>
                <w:kern w:val="0"/>
                <w:sz w:val="24"/>
                <w:szCs w:val="24"/>
                <w:lang w:val="ru-RU" w:eastAsia="en-US" w:bidi="ar-SA"/>
              </w:rPr>
            </w:pPr>
            <w:r>
              <w:rPr>
                <w:rFonts w:ascii="Times New Roman" w:hAnsi="Times New Roman"/>
              </w:rPr>
            </w:r>
          </w:p>
        </w:tc>
        <w:tc>
          <w:tcPr>
            <w:tcW w:w="5790" w:type="dxa"/>
            <w:tcBorders>
              <w:top w:val="single" w:sz="18" w:space="0" w:color="44546A"/>
              <w:left w:val="single" w:sz="18" w:space="0" w:color="44546A"/>
              <w:bottom w:val="single" w:sz="18" w:space="0" w:color="44546A"/>
              <w:right w:val="single" w:sz="18" w:space="0" w:color="44546A"/>
            </w:tcBorders>
          </w:tcPr>
          <w:p>
            <w:pPr>
              <w:pStyle w:val="Heading1"/>
              <w:widowControl/>
              <w:shd w:val="clear" w:color="auto" w:fill="FFFFFF"/>
              <w:suppressAutoHyphens w:val="true"/>
              <w:spacing w:before="480" w:after="0"/>
              <w:jc w:val="left"/>
              <w:rPr>
                <w:rFonts w:ascii="Times New Roman" w:hAnsi="Times New Roman"/>
              </w:rPr>
            </w:pPr>
            <w:r>
              <w:rPr>
                <w:rFonts w:eastAsia="Calibri" w:cs="Liberation Serif" w:ascii="Times New Roman" w:hAnsi="Times New Roman" w:eastAsiaTheme="minorHAnsi"/>
                <w:bCs w:val="false"/>
                <w:i/>
                <w:color w:val="auto"/>
                <w:kern w:val="0"/>
                <w:sz w:val="24"/>
                <w:szCs w:val="24"/>
                <w:lang w:val="ru-RU" w:bidi="ar-SA"/>
              </w:rPr>
              <w:t>Дата заседания: 20.10.2025</w:t>
            </w:r>
          </w:p>
          <w:p>
            <w:pPr>
              <w:pStyle w:val="Heading1"/>
              <w:widowControl/>
              <w:shd w:val="clear" w:color="auto" w:fill="FFFFFF"/>
              <w:suppressAutoHyphens w:val="true"/>
              <w:spacing w:before="0" w:after="0"/>
              <w:jc w:val="left"/>
              <w:rPr>
                <w:rFonts w:ascii="Times New Roman" w:hAnsi="Times New Roman"/>
              </w:rPr>
            </w:pPr>
            <w:r>
              <w:rPr>
                <w:rFonts w:eastAsia="Calibri" w:cs="Liberation Serif" w:ascii="Times New Roman" w:hAnsi="Times New Roman" w:eastAsiaTheme="minorHAnsi"/>
                <w:bCs w:val="false"/>
                <w:i/>
                <w:color w:val="auto"/>
                <w:kern w:val="0"/>
                <w:sz w:val="24"/>
                <w:szCs w:val="24"/>
                <w:lang w:val="ru-RU" w:bidi="ar-SA"/>
              </w:rPr>
              <w:t>Основные рассмотренные вопросы:</w:t>
            </w:r>
          </w:p>
          <w:p>
            <w:pPr>
              <w:pStyle w:val="ListParagraph"/>
              <w:widowControl/>
              <w:numPr>
                <w:ilvl w:val="0"/>
                <w:numId w:val="4"/>
              </w:numPr>
              <w:suppressAutoHyphens w:val="true"/>
              <w:spacing w:before="0" w:after="0"/>
              <w:ind w:firstLine="709" w:left="0"/>
              <w:contextualSpacing/>
              <w:jc w:val="both"/>
              <w:rPr>
                <w:rFonts w:ascii="Times New Roman" w:hAnsi="Times New Roman"/>
              </w:rPr>
            </w:pPr>
            <w:r>
              <w:rPr>
                <w:rFonts w:eastAsia="Calibri" w:ascii="Times New Roman" w:hAnsi="Times New Roman" w:eastAsiaTheme="minorHAnsi"/>
                <w:kern w:val="0"/>
                <w:sz w:val="24"/>
                <w:szCs w:val="24"/>
                <w:lang w:val="ru-RU" w:bidi="ar-SA"/>
              </w:rPr>
              <w:t>Участие в официальных областных и межмуниципальных физкультурных и спортивных мероприятиях»; комплекс процессных мероприятий «Предоставление дополнительного образования детям</w:t>
            </w:r>
          </w:p>
          <w:p>
            <w:pPr>
              <w:pStyle w:val="Normal"/>
              <w:widowControl/>
              <w:shd w:val="clear" w:color="auto" w:fill="FFFFFF"/>
              <w:suppressAutoHyphens w:val="true"/>
              <w:spacing w:lineRule="auto" w:line="240" w:before="0" w:after="0"/>
              <w:jc w:val="both"/>
              <w:rPr>
                <w:rFonts w:ascii="Times New Roman" w:hAnsi="Times New Roman"/>
              </w:rPr>
            </w:pPr>
            <w:r>
              <w:rPr>
                <w:rFonts w:eastAsia="Liberation Serif" w:cs="Liberation Serif" w:ascii="Times New Roman" w:hAnsi="Times New Roman"/>
                <w:b/>
                <w:kern w:val="0"/>
                <w:sz w:val="24"/>
                <w:szCs w:val="24"/>
                <w:lang w:val="ru-RU" w:eastAsia="en-US" w:bidi="ar-SA"/>
              </w:rPr>
              <w:t>Подробная информация размещена по ссылке:</w:t>
            </w:r>
          </w:p>
          <w:p>
            <w:pPr>
              <w:pStyle w:val="Normal"/>
              <w:widowControl/>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tc>
      </w:tr>
    </w:tbl>
    <w:p>
      <w:pPr>
        <w:pStyle w:val="NormalWeb"/>
        <w:spacing w:beforeAutospacing="0" w:before="0" w:afterAutospacing="0" w:after="0"/>
        <w:ind w:firstLine="708"/>
        <w:jc w:val="both"/>
        <w:rPr>
          <w:rFonts w:ascii="Times New Roman" w:hAnsi="Times New Roman"/>
        </w:rPr>
      </w:pPr>
      <w:r>
        <w:rPr>
          <w:rFonts w:ascii="Times New Roman" w:hAnsi="Times New Roman"/>
          <w:b/>
          <w:i/>
          <w:color w:val="000000"/>
          <w:sz w:val="28"/>
          <w:szCs w:val="28"/>
        </w:rPr>
        <w:t>5. Осуществление основных форм общественного контроля</w:t>
      </w:r>
    </w:p>
    <w:p>
      <w:pPr>
        <w:pStyle w:val="NormalWeb"/>
        <w:spacing w:beforeAutospacing="0" w:before="0" w:afterAutospacing="0" w:after="0"/>
        <w:ind w:firstLine="708"/>
        <w:jc w:val="both"/>
        <w:rPr>
          <w:rFonts w:ascii="Times New Roman" w:hAnsi="Times New Roman"/>
          <w:b/>
          <w:i/>
          <w:i/>
          <w:color w:val="000000"/>
          <w:sz w:val="28"/>
          <w:szCs w:val="28"/>
        </w:rPr>
      </w:pPr>
      <w:r>
        <w:rPr>
          <w:rFonts w:ascii="Times New Roman" w:hAnsi="Times New Roman"/>
          <w:b/>
          <w:i/>
          <w:color w:val="000000"/>
          <w:sz w:val="28"/>
          <w:szCs w:val="28"/>
        </w:rPr>
      </w:r>
    </w:p>
    <w:p>
      <w:pPr>
        <w:pStyle w:val="Normal"/>
        <w:spacing w:lineRule="auto" w:line="360"/>
        <w:ind w:firstLine="709"/>
        <w:jc w:val="both"/>
        <w:rPr>
          <w:rFonts w:ascii="Times New Roman" w:hAnsi="Times New Roman"/>
        </w:rPr>
      </w:pPr>
      <w:r>
        <w:rPr>
          <w:rFonts w:ascii="Times New Roman" w:hAnsi="Times New Roman"/>
          <w:sz w:val="28"/>
          <w:szCs w:val="28"/>
        </w:rPr>
        <w:t>Представителем Общественной палаты совместно с экономическим отделом администрации Бугурусланского района была проведена разъяснительная работа с поставщиками, перевозчиками, продавцами по вопросам доступности для населения плодоовощной и иной продукции, о защите конкуренции, последствиях неправомерного завышения стоимости.</w:t>
      </w:r>
    </w:p>
    <w:p>
      <w:pPr>
        <w:pStyle w:val="Normal"/>
        <w:spacing w:lineRule="auto" w:line="360"/>
        <w:ind w:firstLine="709"/>
        <w:jc w:val="both"/>
        <w:rPr>
          <w:rFonts w:ascii="Times New Roman" w:hAnsi="Times New Roman"/>
        </w:rPr>
      </w:pPr>
      <w:r>
        <w:rPr>
          <w:rFonts w:ascii="Times New Roman" w:hAnsi="Times New Roman"/>
          <w:sz w:val="28"/>
          <w:szCs w:val="28"/>
        </w:rPr>
        <w:t>Информация по вышеуказанным вопросам была доведена до заинтересованных лиц путем проведения встреч с хозяйствующими субъектами, рассылки информационных писем.</w:t>
      </w:r>
    </w:p>
    <w:p>
      <w:pPr>
        <w:pStyle w:val="Normal"/>
        <w:spacing w:lineRule="auto" w:line="360"/>
        <w:jc w:val="both"/>
        <w:rPr>
          <w:rFonts w:ascii="Times New Roman" w:hAnsi="Times New Roman"/>
        </w:rPr>
      </w:pPr>
      <w:r>
        <w:rPr>
          <w:rFonts w:ascii="Times New Roman" w:hAnsi="Times New Roman"/>
          <w:sz w:val="28"/>
          <w:szCs w:val="28"/>
        </w:rPr>
        <w:t>Администрацией Бугурусланского района совместно с представителем от Общественной палаты проводился мониторинг ценообразования определенной категории товаров.</w:t>
      </w:r>
    </w:p>
    <w:p>
      <w:pPr>
        <w:pStyle w:val="Normal"/>
        <w:spacing w:lineRule="auto" w:line="360"/>
        <w:jc w:val="both"/>
        <w:rPr>
          <w:rFonts w:ascii="Times New Roman" w:hAnsi="Times New Roman"/>
        </w:rPr>
      </w:pPr>
      <w:r>
        <w:rPr>
          <w:rFonts w:ascii="Times New Roman" w:hAnsi="Times New Roman"/>
          <w:sz w:val="28"/>
          <w:szCs w:val="28"/>
        </w:rPr>
        <w:t>Изменение цен в сторону увеличения зафиксировано на помидоры, огурцы, шоколад, рыбу, сливки, сыр.</w:t>
      </w:r>
    </w:p>
    <w:p>
      <w:pPr>
        <w:pStyle w:val="Normal"/>
        <w:spacing w:lineRule="auto" w:line="360"/>
        <w:jc w:val="both"/>
        <w:rPr>
          <w:rFonts w:ascii="Times New Roman" w:hAnsi="Times New Roman"/>
        </w:rPr>
      </w:pPr>
      <w:r>
        <w:rPr>
          <w:rFonts w:ascii="Times New Roman" w:hAnsi="Times New Roman"/>
          <w:sz w:val="28"/>
          <w:szCs w:val="28"/>
        </w:rPr>
        <w:t>Снизились цены на лук, капусту, картофель.</w:t>
      </w:r>
    </w:p>
    <w:p>
      <w:pPr>
        <w:pStyle w:val="Normal"/>
        <w:spacing w:lineRule="auto" w:line="360"/>
        <w:ind w:firstLine="709"/>
        <w:jc w:val="both"/>
        <w:rPr>
          <w:rFonts w:ascii="Times New Roman" w:hAnsi="Times New Roman"/>
        </w:rPr>
      </w:pPr>
      <w:r>
        <w:rPr>
          <w:rFonts w:ascii="Times New Roman" w:hAnsi="Times New Roman"/>
          <w:sz w:val="28"/>
          <w:szCs w:val="28"/>
        </w:rPr>
        <w:t>Председатель Общественной палаты совместно с представителями МЧС, полиции и Росгвардии проводили проверку готовности 36 избирательных участков к предстоящим досрочным   выборам   Губернатора Оренбургской области и депутатов Совета депутатов Бугурусланского района и сельских поселений. Всего осуществлялось 36 проверок, в ходе которых были выявлены следующие недостатки: на некоторых участках неисправность кнопки тревожной сигнализации, недостаточное количество огнетушителей, неисправность ограждений избирательного участка. Данные недостатки были предоставлены администрациям сельсоветов и устранены в установленный срок.</w:t>
      </w:r>
    </w:p>
    <w:p>
      <w:pPr>
        <w:pStyle w:val="Normal"/>
        <w:spacing w:lineRule="auto" w:line="360"/>
        <w:jc w:val="both"/>
        <w:rPr>
          <w:rFonts w:ascii="Times New Roman" w:hAnsi="Times New Roman"/>
        </w:rPr>
      </w:pPr>
      <w:r>
        <w:rPr>
          <w:rFonts w:ascii="Times New Roman" w:hAnsi="Times New Roman"/>
          <w:sz w:val="28"/>
          <w:szCs w:val="28"/>
        </w:rPr>
        <w:t>Председатель Общественной палаты принял участие в публичных слушаниях по вопросу предоставления разрешения на условно разрешенный вид использования земельного участка.</w:t>
      </w:r>
    </w:p>
    <w:p>
      <w:pPr>
        <w:pStyle w:val="NormalWeb"/>
        <w:tabs>
          <w:tab w:val="clear" w:pos="708"/>
          <w:tab w:val="left" w:pos="993" w:leader="none"/>
        </w:tabs>
        <w:spacing w:lineRule="auto" w:line="240" w:beforeAutospacing="0" w:before="0" w:afterAutospacing="0" w:after="0"/>
        <w:ind w:firstLine="709"/>
        <w:jc w:val="both"/>
        <w:rPr>
          <w:rFonts w:ascii="Times New Roman" w:hAnsi="Times New Roman"/>
        </w:rPr>
      </w:pPr>
      <w:r>
        <w:rPr>
          <w:rFonts w:ascii="Times New Roman" w:hAnsi="Times New Roman"/>
          <w:b/>
          <w:i/>
          <w:color w:val="000000"/>
          <w:sz w:val="28"/>
          <w:szCs w:val="28"/>
        </w:rPr>
        <w:t>6.</w:t>
      </w:r>
      <w:r>
        <w:rPr>
          <w:rFonts w:ascii="Times New Roman" w:hAnsi="Times New Roman"/>
          <w:i/>
          <w:sz w:val="28"/>
          <w:szCs w:val="28"/>
        </w:rPr>
        <w:t xml:space="preserve"> </w:t>
      </w:r>
      <w:r>
        <w:rPr>
          <w:rFonts w:ascii="Times New Roman" w:hAnsi="Times New Roman"/>
          <w:b/>
          <w:i/>
          <w:sz w:val="28"/>
          <w:szCs w:val="28"/>
        </w:rPr>
        <w:t>Вовлеченность муниципальной общественной палаты в работу органов местного самоуправления</w:t>
      </w:r>
    </w:p>
    <w:p>
      <w:pPr>
        <w:pStyle w:val="NormalWeb"/>
        <w:tabs>
          <w:tab w:val="clear" w:pos="708"/>
          <w:tab w:val="left" w:pos="993" w:leader="none"/>
        </w:tabs>
        <w:spacing w:lineRule="auto" w:line="360" w:beforeAutospacing="0" w:before="0" w:afterAutospacing="0" w:after="0"/>
        <w:ind w:firstLine="709"/>
        <w:jc w:val="both"/>
        <w:rPr>
          <w:rFonts w:ascii="Times New Roman" w:hAnsi="Times New Roman"/>
          <w:b/>
          <w:i/>
          <w:i/>
          <w:sz w:val="28"/>
          <w:szCs w:val="28"/>
        </w:rPr>
      </w:pPr>
      <w:r>
        <w:rPr>
          <w:rFonts w:ascii="Times New Roman" w:hAnsi="Times New Roman"/>
          <w:b/>
          <w:i/>
          <w:sz w:val="28"/>
          <w:szCs w:val="28"/>
        </w:rPr>
      </w:r>
    </w:p>
    <w:p>
      <w:pPr>
        <w:pStyle w:val="Normal"/>
        <w:widowControl/>
        <w:suppressAutoHyphens w:val="true"/>
        <w:bidi w:val="0"/>
        <w:spacing w:lineRule="auto" w:line="360" w:before="0" w:after="160"/>
        <w:ind w:firstLine="737" w:left="0" w:right="0"/>
        <w:jc w:val="both"/>
        <w:rPr>
          <w:rFonts w:ascii="Times New Roman" w:hAnsi="Times New Roman"/>
        </w:rPr>
      </w:pPr>
      <w:r>
        <w:rPr>
          <w:rFonts w:ascii="Times New Roman" w:hAnsi="Times New Roman"/>
          <w:sz w:val="28"/>
          <w:szCs w:val="28"/>
        </w:rPr>
        <w:t xml:space="preserve">Председатель Общественной палаты Голофаев М. И, секретарь Общественной палаты Кромская Н.А, члены Общественной палаты Кораблев А.Б Пронина Г.А Кабанова Т.В принимали участия в публичных слушаниях по вопросам предоставления разрешения на условно разрешенный вид использования земельных участков, а также участвовали в заседаниях Совета депутатов Бугурусланского района по различным вопросам.  Председатель Общественной палаты Голофаев М.И </w:t>
      </w:r>
      <w:r>
        <w:rPr>
          <w:rFonts w:ascii="Times New Roman" w:hAnsi="Times New Roman"/>
          <w:b/>
          <w:sz w:val="28"/>
          <w:szCs w:val="28"/>
        </w:rPr>
        <w:t>16.09.2025</w:t>
      </w:r>
      <w:r>
        <w:rPr>
          <w:rFonts w:ascii="Times New Roman" w:hAnsi="Times New Roman"/>
          <w:sz w:val="28"/>
          <w:szCs w:val="28"/>
        </w:rPr>
        <w:t xml:space="preserve"> выступил на заседании Совета депутатов района об итогах выборов: Депутатов Совета депутатов сельских поселений.  Вручил почетные грамоты членам избирательной комиссии.</w:t>
      </w:r>
    </w:p>
    <w:p>
      <w:pPr>
        <w:pStyle w:val="Normal"/>
        <w:spacing w:lineRule="auto" w:line="240" w:beforeAutospacing="1" w:afterAutospacing="1"/>
        <w:rPr>
          <w:rFonts w:ascii="Times New Roman" w:hAnsi="Times New Roman"/>
        </w:rPr>
      </w:pPr>
      <w:r>
        <w:rPr>
          <w:rFonts w:ascii="Times New Roman" w:hAnsi="Times New Roman"/>
        </w:rPr>
        <w:drawing>
          <wp:inline distT="0" distB="0" distL="0" distR="0">
            <wp:extent cx="5320030" cy="4665345"/>
            <wp:effectExtent l="0" t="0" r="0" b="0"/>
            <wp:docPr id="6" name="Рисунок 7" descr="C:\Users\Win10\Downloads\IMG_20260203_162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C:\Users\Win10\Downloads\IMG_20260203_162135.jpg"/>
                    <pic:cNvPicPr>
                      <a:picLocks noChangeAspect="1" noChangeArrowheads="1"/>
                    </pic:cNvPicPr>
                  </pic:nvPicPr>
                  <pic:blipFill>
                    <a:blip r:embed="rId7"/>
                    <a:srcRect l="0" t="24527" r="0" b="0"/>
                    <a:stretch>
                      <a:fillRect/>
                    </a:stretch>
                  </pic:blipFill>
                  <pic:spPr bwMode="auto">
                    <a:xfrm>
                      <a:off x="0" y="0"/>
                      <a:ext cx="5320030" cy="4665345"/>
                    </a:xfrm>
                    <a:prstGeom prst="rect">
                      <a:avLst/>
                    </a:prstGeom>
                    <a:noFill/>
                  </pic:spPr>
                </pic:pic>
              </a:graphicData>
            </a:graphic>
          </wp:inline>
        </w:drawing>
      </w:r>
    </w:p>
    <w:p>
      <w:pPr>
        <w:pStyle w:val="Normal"/>
        <w:spacing w:lineRule="auto" w:line="360" w:before="0" w:after="0"/>
        <w:jc w:val="both"/>
        <w:rPr>
          <w:rFonts w:ascii="Times New Roman" w:hAnsi="Times New Roman"/>
        </w:rPr>
      </w:pPr>
      <w:r>
        <w:rPr>
          <w:rFonts w:ascii="Times New Roman" w:hAnsi="Times New Roman"/>
          <w:sz w:val="28"/>
          <w:szCs w:val="28"/>
        </w:rPr>
        <w:t xml:space="preserve">  </w:t>
      </w:r>
      <w:r>
        <w:rPr>
          <w:rFonts w:eastAsia="Times New Roman" w:cs="Times New Roman" w:ascii="Times New Roman" w:hAnsi="Times New Roman"/>
          <w:color w:val="000000"/>
          <w:sz w:val="28"/>
          <w:szCs w:val="28"/>
          <w:lang w:eastAsia="zh-CN" w:bidi="hi-IN"/>
        </w:rPr>
        <w:t xml:space="preserve">Председатель Общественной Палаты муниципального образования «Бугурусланский район» является членом комиссии по соблюдениям требований к служебному поведению и урегулированию конфликта интересов администрации муниципального образования Бугурусланский район и комиссии </w:t>
      </w:r>
      <w:bookmarkStart w:id="0" w:name="_Hlk131773132"/>
      <w:r>
        <w:rPr>
          <w:rFonts w:eastAsia="Times New Roman" w:cs="Times New Roman" w:ascii="Times New Roman" w:hAnsi="Times New Roman"/>
          <w:color w:val="000000"/>
          <w:sz w:val="28"/>
          <w:szCs w:val="28"/>
          <w:lang w:eastAsia="zh-CN" w:bidi="hi-IN"/>
        </w:rPr>
        <w:t>по координации работы по противодействию коррупции в Бугурусланском районе</w:t>
      </w:r>
      <w:bookmarkEnd w:id="0"/>
      <w:r>
        <w:rPr>
          <w:rFonts w:eastAsia="Times New Roman" w:cs="Times New Roman" w:ascii="Times New Roman" w:hAnsi="Times New Roman"/>
          <w:color w:val="000000"/>
          <w:sz w:val="28"/>
          <w:szCs w:val="28"/>
          <w:lang w:eastAsia="zh-CN" w:bidi="hi-IN"/>
        </w:rPr>
        <w:t>.</w:t>
      </w:r>
    </w:p>
    <w:p>
      <w:pPr>
        <w:pStyle w:val="Normal"/>
        <w:spacing w:lineRule="auto" w:line="360" w:before="0" w:after="0"/>
        <w:jc w:val="both"/>
        <w:rPr>
          <w:rFonts w:ascii="Times New Roman" w:hAnsi="Times New Roman"/>
        </w:rPr>
      </w:pPr>
      <w:r>
        <w:rPr>
          <w:rFonts w:eastAsia="Times New Roman" w:cs="Times New Roman" w:ascii="Times New Roman" w:hAnsi="Times New Roman"/>
          <w:b/>
          <w:color w:val="000000"/>
          <w:sz w:val="28"/>
          <w:szCs w:val="28"/>
          <w:lang w:eastAsia="zh-CN" w:bidi="hi-IN"/>
        </w:rPr>
        <w:t xml:space="preserve">        </w:t>
      </w:r>
      <w:r>
        <w:rPr>
          <w:rFonts w:eastAsia="Times New Roman" w:cs="Times New Roman" w:ascii="Times New Roman" w:hAnsi="Times New Roman"/>
          <w:b/>
          <w:color w:val="000000"/>
          <w:sz w:val="28"/>
          <w:szCs w:val="28"/>
          <w:lang w:eastAsia="zh-CN" w:bidi="hi-IN"/>
        </w:rPr>
        <w:t>01.03.2025, 24.06.2025, 05.09.2025</w:t>
      </w:r>
      <w:r>
        <w:rPr>
          <w:rFonts w:eastAsia="Times New Roman" w:cs="Times New Roman" w:ascii="Times New Roman" w:hAnsi="Times New Roman"/>
          <w:color w:val="000000"/>
          <w:sz w:val="28"/>
          <w:szCs w:val="28"/>
          <w:lang w:eastAsia="zh-CN" w:bidi="hi-IN"/>
        </w:rPr>
        <w:t xml:space="preserve"> год </w:t>
      </w:r>
      <w:r>
        <w:rPr>
          <w:rFonts w:eastAsia="Times New Roman" w:cs="Times New Roman" w:ascii="Times New Roman" w:hAnsi="Times New Roman"/>
          <w:bCs/>
          <w:color w:val="000000"/>
          <w:sz w:val="28"/>
          <w:szCs w:val="28"/>
          <w:lang w:eastAsia="zh-CN" w:bidi="hi-IN"/>
        </w:rPr>
        <w:t>с участием председателя Общественной Палаты Голофаева М.И. проведено</w:t>
      </w:r>
      <w:r>
        <w:rPr>
          <w:rFonts w:eastAsia="Times New Roman" w:cs="Times New Roman" w:ascii="Times New Roman" w:hAnsi="Times New Roman"/>
          <w:color w:val="000000"/>
          <w:sz w:val="28"/>
          <w:szCs w:val="28"/>
          <w:lang w:eastAsia="zh-CN" w:bidi="hi-IN"/>
        </w:rPr>
        <w:t xml:space="preserve"> четыре заседания комиссии по координации работы по противодействию коррупции в Бугурусланском районе. 18.12.2025 на четвертом заключительном заседании был утвержден план </w:t>
      </w:r>
      <w:r>
        <w:rPr>
          <w:rFonts w:eastAsia="Calibri" w:cs="Times New Roman" w:ascii="Times New Roman" w:hAnsi="Times New Roman"/>
          <w:sz w:val="28"/>
          <w:szCs w:val="28"/>
        </w:rPr>
        <w:t>работы межведомственной комиссии по борьбе с коррупцией на 2026 год.</w:t>
      </w:r>
    </w:p>
    <w:p>
      <w:pPr>
        <w:pStyle w:val="Normal"/>
        <w:spacing w:lineRule="auto" w:line="360" w:before="0" w:after="0"/>
        <w:jc w:val="both"/>
        <w:rPr>
          <w:rFonts w:ascii="Times New Roman" w:hAnsi="Times New Roman"/>
        </w:rPr>
      </w:pPr>
      <w:r>
        <w:rPr>
          <w:rFonts w:eastAsia="Times New Roman" w:cs="Times New Roman" w:ascii="Times New Roman" w:hAnsi="Times New Roman"/>
          <w:color w:val="000000"/>
          <w:sz w:val="28"/>
          <w:szCs w:val="28"/>
          <w:lang w:eastAsia="zh-CN" w:bidi="hi-IN"/>
        </w:rPr>
        <w:t xml:space="preserve">       </w:t>
      </w:r>
      <w:r>
        <w:rPr>
          <w:rFonts w:eastAsia="Times New Roman" w:cs="Times New Roman" w:ascii="Times New Roman" w:hAnsi="Times New Roman"/>
          <w:b/>
          <w:color w:val="000000"/>
          <w:sz w:val="28"/>
          <w:szCs w:val="28"/>
          <w:lang w:eastAsia="zh-CN" w:bidi="hi-IN"/>
        </w:rPr>
        <w:t>07.04.2025</w:t>
      </w:r>
      <w:r>
        <w:rPr>
          <w:rFonts w:eastAsia="Times New Roman" w:cs="Times New Roman" w:ascii="Times New Roman" w:hAnsi="Times New Roman"/>
          <w:color w:val="000000"/>
          <w:sz w:val="28"/>
          <w:szCs w:val="28"/>
          <w:lang w:eastAsia="zh-CN" w:bidi="hi-IN"/>
        </w:rPr>
        <w:t xml:space="preserve"> году </w:t>
      </w:r>
      <w:r>
        <w:rPr>
          <w:rFonts w:eastAsia="Times New Roman" w:cs="Times New Roman" w:ascii="Times New Roman" w:hAnsi="Times New Roman"/>
          <w:bCs/>
          <w:color w:val="000000"/>
          <w:sz w:val="28"/>
          <w:szCs w:val="28"/>
          <w:lang w:eastAsia="zh-CN" w:bidi="hi-IN"/>
        </w:rPr>
        <w:t>с участием председателя Общественной Палаты Голофаева М.И.</w:t>
      </w:r>
      <w:r>
        <w:rPr>
          <w:rFonts w:eastAsia="Times New Roman" w:cs="Times New Roman" w:ascii="Times New Roman" w:hAnsi="Times New Roman"/>
          <w:b/>
          <w:color w:val="000000"/>
          <w:sz w:val="28"/>
          <w:szCs w:val="28"/>
          <w:lang w:eastAsia="zh-CN" w:bidi="hi-IN"/>
        </w:rPr>
        <w:t xml:space="preserve"> </w:t>
      </w:r>
      <w:r>
        <w:rPr>
          <w:rFonts w:eastAsia="Times New Roman" w:cs="Times New Roman" w:ascii="Times New Roman" w:hAnsi="Times New Roman"/>
          <w:color w:val="000000"/>
          <w:sz w:val="28"/>
          <w:szCs w:val="28"/>
          <w:lang w:eastAsia="zh-CN" w:bidi="hi-IN"/>
        </w:rPr>
        <w:t xml:space="preserve">было проведено 1 заседание комиссии на основании уведомлений двух муниципальных служащих сельсоветов о возникновении личной заинтересованности, которая приводит или может привести к конфликту интересов. Информация о результатах деятельности комиссии, в виде выписок из протоколов заседаний, опубликованы на официальном сайте администрации. </w:t>
      </w:r>
    </w:p>
    <w:p>
      <w:pPr>
        <w:pStyle w:val="Normal"/>
        <w:widowControl/>
        <w:suppressAutoHyphens w:val="true"/>
        <w:bidi w:val="0"/>
        <w:spacing w:lineRule="auto" w:line="360" w:before="0" w:after="0"/>
        <w:ind w:firstLine="737" w:left="0" w:right="0"/>
        <w:jc w:val="both"/>
        <w:rPr>
          <w:rFonts w:ascii="Times New Roman" w:hAnsi="Times New Roman"/>
        </w:rPr>
      </w:pPr>
      <w:r>
        <w:rPr>
          <w:rFonts w:eastAsia="Times New Roman" w:cs="Times New Roman" w:ascii="Times New Roman" w:hAnsi="Times New Roman"/>
          <w:b/>
          <w:color w:val="000000"/>
          <w:sz w:val="28"/>
          <w:szCs w:val="28"/>
          <w:lang w:eastAsia="zh-CN" w:bidi="hi-IN"/>
        </w:rPr>
        <w:t>05.06.2025</w:t>
      </w:r>
      <w:r>
        <w:rPr>
          <w:rFonts w:eastAsia="Times New Roman" w:cs="Times New Roman" w:ascii="Times New Roman" w:hAnsi="Times New Roman"/>
          <w:color w:val="000000"/>
          <w:sz w:val="28"/>
          <w:szCs w:val="28"/>
          <w:lang w:eastAsia="zh-CN" w:bidi="hi-IN"/>
        </w:rPr>
        <w:t xml:space="preserve"> Председатель Совета старейшин при главе МО Бугурусланского района Голофаев М.И провел заседание по рассмотрению проекта решения Совета депутатов МО Бугурусланский район «Об исполнении бюджета муниципального района за 2024 год», </w:t>
      </w:r>
      <w:r>
        <w:rPr>
          <w:rFonts w:eastAsia="Times New Roman" w:cs="Times New Roman" w:ascii="Times New Roman" w:hAnsi="Times New Roman"/>
          <w:b/>
          <w:color w:val="000000"/>
          <w:sz w:val="28"/>
          <w:szCs w:val="28"/>
          <w:lang w:eastAsia="zh-CN" w:bidi="hi-IN"/>
        </w:rPr>
        <w:t>19.12.2025</w:t>
      </w:r>
      <w:r>
        <w:rPr>
          <w:rFonts w:eastAsia="Times New Roman" w:cs="Times New Roman" w:ascii="Times New Roman" w:hAnsi="Times New Roman"/>
          <w:color w:val="000000"/>
          <w:sz w:val="28"/>
          <w:szCs w:val="28"/>
          <w:lang w:eastAsia="zh-CN" w:bidi="hi-IN"/>
        </w:rPr>
        <w:t xml:space="preserve"> «О бюджете МО Бугурусланский район Оренбургской области на 2026 год и на плановый период 2027 и 2028 годов».</w:t>
      </w:r>
    </w:p>
    <w:p>
      <w:pPr>
        <w:pStyle w:val="Normal"/>
        <w:spacing w:before="0" w:after="0"/>
        <w:jc w:val="both"/>
        <w:rPr>
          <w:rFonts w:ascii="Times New Roman" w:hAnsi="Times New Roman" w:eastAsia="Times New Roman" w:cs="Times New Roman"/>
          <w:color w:val="000000"/>
          <w:sz w:val="28"/>
          <w:szCs w:val="28"/>
          <w:lang w:eastAsia="zh-CN" w:bidi="hi-IN"/>
        </w:rPr>
      </w:pPr>
      <w:r>
        <w:rPr>
          <w:rFonts w:eastAsia="Times New Roman" w:cs="Times New Roman" w:ascii="Times New Roman" w:hAnsi="Times New Roman"/>
          <w:color w:val="000000"/>
          <w:sz w:val="28"/>
          <w:szCs w:val="28"/>
          <w:lang w:eastAsia="zh-CN" w:bidi="hi-IN"/>
        </w:rPr>
      </w:r>
    </w:p>
    <w:p>
      <w:pPr>
        <w:pStyle w:val="Normal"/>
        <w:jc w:val="both"/>
        <w:rPr>
          <w:rFonts w:ascii="Times New Roman" w:hAnsi="Times New Roman"/>
        </w:rPr>
      </w:pPr>
      <w:r>
        <w:rPr>
          <w:rFonts w:ascii="Times New Roman" w:hAnsi="Times New Roman"/>
        </w:rPr>
        <w:drawing>
          <wp:inline distT="0" distB="0" distL="0" distR="0">
            <wp:extent cx="5364480" cy="3019425"/>
            <wp:effectExtent l="0" t="0" r="0" b="0"/>
            <wp:docPr id="7" name="Рисунок 1" descr="C:\Users\Win10\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C:\Users\Win10\AppData\Local\Microsoft\Windows\INetCache\Content.Word\1.jpg"/>
                    <pic:cNvPicPr>
                      <a:picLocks noChangeAspect="1" noChangeArrowheads="1"/>
                    </pic:cNvPicPr>
                  </pic:nvPicPr>
                  <pic:blipFill>
                    <a:blip r:embed="rId8"/>
                    <a:stretch>
                      <a:fillRect/>
                    </a:stretch>
                  </pic:blipFill>
                  <pic:spPr bwMode="auto">
                    <a:xfrm>
                      <a:off x="0" y="0"/>
                      <a:ext cx="5364480" cy="3019425"/>
                    </a:xfrm>
                    <a:prstGeom prst="rect">
                      <a:avLst/>
                    </a:prstGeom>
                    <a:noFill/>
                  </pic:spPr>
                </pic:pic>
              </a:graphicData>
            </a:graphic>
          </wp:inline>
        </w:drawing>
      </w:r>
    </w:p>
    <w:p>
      <w:pPr>
        <w:pStyle w:val="Normal"/>
        <w:rPr>
          <w:rFonts w:ascii="Times New Roman" w:hAnsi="Times New Roman"/>
        </w:rPr>
      </w:pPr>
      <w:r>
        <w:rPr>
          <w:rFonts w:ascii="Times New Roman" w:hAnsi="Times New Roman"/>
        </w:rPr>
        <w:drawing>
          <wp:inline distT="0" distB="0" distL="0" distR="0">
            <wp:extent cx="5844540" cy="3896360"/>
            <wp:effectExtent l="0" t="0" r="0" b="0"/>
            <wp:docPr id="8" name="Рисунок 2" descr="C:\Users\Win10\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 descr="C:\Users\Win10\AppData\Local\Microsoft\Windows\INetCache\Content.Word\1..jpg"/>
                    <pic:cNvPicPr>
                      <a:picLocks noChangeAspect="1" noChangeArrowheads="1"/>
                    </pic:cNvPicPr>
                  </pic:nvPicPr>
                  <pic:blipFill>
                    <a:blip r:embed="rId9"/>
                    <a:stretch>
                      <a:fillRect/>
                    </a:stretch>
                  </pic:blipFill>
                  <pic:spPr bwMode="auto">
                    <a:xfrm>
                      <a:off x="0" y="0"/>
                      <a:ext cx="5844540" cy="3896360"/>
                    </a:xfrm>
                    <a:prstGeom prst="rect">
                      <a:avLst/>
                    </a:prstGeom>
                    <a:noFill/>
                  </pic:spPr>
                </pic:pic>
              </a:graphicData>
            </a:graphic>
          </wp:inline>
        </w:drawing>
      </w:r>
    </w:p>
    <w:p>
      <w:pPr>
        <w:pStyle w:val="Normal"/>
        <w:rPr>
          <w:rFonts w:ascii="Times New Roman" w:hAnsi="Times New Roman"/>
          <w:b/>
          <w:sz w:val="28"/>
          <w:szCs w:val="28"/>
        </w:rPr>
      </w:pPr>
      <w:r>
        <w:rPr>
          <w:rFonts w:ascii="Times New Roman" w:hAnsi="Times New Roman"/>
          <w:b/>
          <w:sz w:val="28"/>
          <w:szCs w:val="28"/>
        </w:rPr>
      </w:r>
    </w:p>
    <w:p>
      <w:pPr>
        <w:pStyle w:val="Normal"/>
        <w:widowControl/>
        <w:suppressAutoHyphens w:val="true"/>
        <w:bidi w:val="0"/>
        <w:spacing w:lineRule="auto" w:line="360" w:before="0" w:after="160"/>
        <w:ind w:firstLine="737" w:left="0" w:right="0"/>
        <w:jc w:val="both"/>
        <w:rPr>
          <w:rFonts w:ascii="Times New Roman" w:hAnsi="Times New Roman"/>
        </w:rPr>
      </w:pPr>
      <w:r>
        <w:rPr>
          <w:rFonts w:ascii="Times New Roman" w:hAnsi="Times New Roman"/>
          <w:sz w:val="28"/>
          <w:szCs w:val="28"/>
        </w:rPr>
        <w:t xml:space="preserve">Секретарь Общественной палаты Кромская Н.А входит в состав территориальной избирательной комиссии района </w:t>
      </w:r>
      <w:r>
        <w:rPr>
          <w:rFonts w:ascii="Times New Roman" w:hAnsi="Times New Roman"/>
          <w:b/>
          <w:sz w:val="28"/>
          <w:szCs w:val="28"/>
        </w:rPr>
        <w:t>18.07.2025</w:t>
      </w:r>
      <w:r>
        <w:rPr>
          <w:rFonts w:ascii="Times New Roman" w:hAnsi="Times New Roman"/>
          <w:sz w:val="28"/>
          <w:szCs w:val="28"/>
        </w:rPr>
        <w:t xml:space="preserve"> Проводит инструктаж по определению резервных помещений для голосования и временных передвижных (мобильных) избирательных пунктов.</w:t>
      </w:r>
    </w:p>
    <w:p>
      <w:pPr>
        <w:pStyle w:val="Normal"/>
        <w:rPr>
          <w:rFonts w:ascii="Times New Roman" w:hAnsi="Times New Roman"/>
        </w:rPr>
      </w:pPr>
      <w:r>
        <w:rPr>
          <w:rFonts w:ascii="Times New Roman" w:hAnsi="Times New Roman"/>
        </w:rPr>
        <w:drawing>
          <wp:inline distT="0" distB="0" distL="0" distR="0">
            <wp:extent cx="2200910" cy="2463165"/>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
                    <pic:cNvPicPr>
                      <a:picLocks noChangeAspect="1" noChangeArrowheads="1"/>
                    </pic:cNvPicPr>
                  </pic:nvPicPr>
                  <pic:blipFill>
                    <a:blip r:embed="rId10"/>
                    <a:stretch>
                      <a:fillRect/>
                    </a:stretch>
                  </pic:blipFill>
                  <pic:spPr bwMode="auto">
                    <a:xfrm>
                      <a:off x="0" y="0"/>
                      <a:ext cx="2200910" cy="2463165"/>
                    </a:xfrm>
                    <a:prstGeom prst="rect">
                      <a:avLst/>
                    </a:prstGeom>
                    <a:noFill/>
                  </pic:spPr>
                </pic:pic>
              </a:graphicData>
            </a:graphic>
          </wp:inline>
        </w:drawing>
      </w:r>
    </w:p>
    <w:p>
      <w:pPr>
        <w:pStyle w:val="Normal"/>
        <w:widowControl/>
        <w:suppressAutoHyphens w:val="true"/>
        <w:bidi w:val="0"/>
        <w:spacing w:lineRule="auto" w:line="360" w:before="0" w:after="160"/>
        <w:ind w:firstLine="850" w:left="0" w:right="0"/>
        <w:jc w:val="both"/>
        <w:rPr>
          <w:rFonts w:ascii="Times New Roman" w:hAnsi="Times New Roman"/>
        </w:rPr>
      </w:pPr>
      <w:r>
        <w:rPr>
          <w:rFonts w:ascii="Times New Roman" w:hAnsi="Times New Roman"/>
          <w:sz w:val="28"/>
          <w:szCs w:val="28"/>
        </w:rPr>
        <w:t>Член Общественной палаты Кораблев А.Б руководит общественной приемной Губернатора Оренбургской области в Бугурусланском районе.</w:t>
      </w:r>
      <w:r>
        <w:rPr>
          <w:rFonts w:ascii="Times New Roman" w:hAnsi="Times New Roman"/>
          <w:b/>
          <w:sz w:val="28"/>
          <w:szCs w:val="28"/>
        </w:rPr>
        <w:t>30.01.2025</w:t>
      </w:r>
      <w:r>
        <w:rPr>
          <w:rFonts w:ascii="Times New Roman" w:hAnsi="Times New Roman"/>
          <w:sz w:val="28"/>
          <w:szCs w:val="28"/>
        </w:rPr>
        <w:t xml:space="preserve"> Проводит выездной прием граждан по различным вопросам с. Елатомка.</w:t>
      </w:r>
    </w:p>
    <w:p>
      <w:pPr>
        <w:pStyle w:val="Normal"/>
        <w:spacing w:lineRule="auto" w:line="360"/>
        <w:jc w:val="both"/>
        <w:rPr>
          <w:rFonts w:ascii="Times New Roman" w:hAnsi="Times New Roman"/>
        </w:rPr>
      </w:pPr>
      <w:r>
        <w:rPr>
          <w:rFonts w:ascii="Times New Roman" w:hAnsi="Times New Roman"/>
          <w:b/>
          <w:sz w:val="28"/>
          <w:szCs w:val="28"/>
        </w:rPr>
        <w:t>30.01.2025</w:t>
      </w:r>
      <w:r>
        <w:rPr>
          <w:rFonts w:ascii="Times New Roman" w:hAnsi="Times New Roman"/>
          <w:sz w:val="28"/>
          <w:szCs w:val="28"/>
        </w:rPr>
        <w:t xml:space="preserve"> председатель Общественной палаты Бугурусланского района Голофаев М.И проводит приём граждан с. Елатомка. Принял участия в спортивном соревновании «А ну-ка, парни!» и выступил с напутствием перед участниками соревновании. Отметил что вы будущие защитники Родины, должны быть физически крепкими и здоровыми, морально психологически готовыми встать на защиту Родины.</w:t>
      </w:r>
    </w:p>
    <w:p>
      <w:pPr>
        <w:pStyle w:val="Normal"/>
        <w:rPr>
          <w:rFonts w:ascii="Times New Roman" w:hAnsi="Times New Roman"/>
        </w:rPr>
      </w:pPr>
      <w:r>
        <w:rPr>
          <w:rFonts w:ascii="Times New Roman" w:hAnsi="Times New Roman"/>
        </w:rPr>
        <w:drawing>
          <wp:inline distT="0" distB="0" distL="0" distR="0">
            <wp:extent cx="4530725" cy="3397885"/>
            <wp:effectExtent l="0" t="0" r="0" b="0"/>
            <wp:docPr id="10" name="Рисунок 17" descr="C:\Users\Win10\AppData\Local\Microsoft\Windows\INetCache\Content.Word\IMG_20260203_171703_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7" descr="C:\Users\Win10\AppData\Local\Microsoft\Windows\INetCache\Content.Word\IMG_20260203_171703_831.jpg"/>
                    <pic:cNvPicPr>
                      <a:picLocks noChangeAspect="1" noChangeArrowheads="1"/>
                    </pic:cNvPicPr>
                  </pic:nvPicPr>
                  <pic:blipFill>
                    <a:blip r:embed="rId11"/>
                    <a:stretch>
                      <a:fillRect/>
                    </a:stretch>
                  </pic:blipFill>
                  <pic:spPr bwMode="auto">
                    <a:xfrm>
                      <a:off x="0" y="0"/>
                      <a:ext cx="4530725" cy="3397885"/>
                    </a:xfrm>
                    <a:prstGeom prst="rect">
                      <a:avLst/>
                    </a:prstGeom>
                    <a:noFill/>
                  </pic:spPr>
                </pic:pic>
              </a:graphicData>
            </a:graphic>
          </wp:inline>
        </w:drawing>
      </w:r>
    </w:p>
    <w:p>
      <w:pPr>
        <w:pStyle w:val="Normal"/>
        <w:spacing w:lineRule="auto" w:line="360"/>
        <w:jc w:val="both"/>
        <w:rPr>
          <w:rFonts w:ascii="Times New Roman" w:hAnsi="Times New Roman"/>
        </w:rPr>
      </w:pPr>
      <w:r>
        <w:rPr>
          <w:rFonts w:ascii="Times New Roman" w:hAnsi="Times New Roman"/>
        </w:rPr>
        <w:drawing>
          <wp:inline distT="0" distB="0" distL="0" distR="0">
            <wp:extent cx="3209290" cy="2406650"/>
            <wp:effectExtent l="0" t="0" r="0" b="0"/>
            <wp:docPr id="11" name="Рисунок 15" descr="C:\Users\Win10\AppData\Local\Microsoft\Windows\INetCache\Content.Word\IMG_20260203_171650_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5" descr="C:\Users\Win10\AppData\Local\Microsoft\Windows\INetCache\Content.Word\IMG_20260203_171650_839.jpg"/>
                    <pic:cNvPicPr>
                      <a:picLocks noChangeAspect="1" noChangeArrowheads="1"/>
                    </pic:cNvPicPr>
                  </pic:nvPicPr>
                  <pic:blipFill>
                    <a:blip r:embed="rId12"/>
                    <a:stretch>
                      <a:fillRect/>
                    </a:stretch>
                  </pic:blipFill>
                  <pic:spPr bwMode="auto">
                    <a:xfrm>
                      <a:off x="0" y="0"/>
                      <a:ext cx="3209290" cy="2406650"/>
                    </a:xfrm>
                    <a:prstGeom prst="rect">
                      <a:avLst/>
                    </a:prstGeom>
                    <a:noFill/>
                  </pic:spPr>
                </pic:pic>
              </a:graphicData>
            </a:graphic>
          </wp:inline>
        </w:drawing>
      </w:r>
      <w:r>
        <w:rPr>
          <w:rFonts w:ascii="Times New Roman" w:hAnsi="Times New Roman"/>
        </w:rPr>
        <w:drawing>
          <wp:inline distT="0" distB="0" distL="0" distR="0">
            <wp:extent cx="2700655" cy="3600450"/>
            <wp:effectExtent l="0" t="0" r="0" b="0"/>
            <wp:docPr id="12" name="Рисунок 16" descr="C:\Users\Win10\AppData\Local\Microsoft\Windows\INetCache\Content.Word\IMG_20260203_171659_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6" descr="C:\Users\Win10\AppData\Local\Microsoft\Windows\INetCache\Content.Word\IMG_20260203_171659_645.jpg"/>
                    <pic:cNvPicPr>
                      <a:picLocks noChangeAspect="1" noChangeArrowheads="1"/>
                    </pic:cNvPicPr>
                  </pic:nvPicPr>
                  <pic:blipFill>
                    <a:blip r:embed="rId13"/>
                    <a:stretch>
                      <a:fillRect/>
                    </a:stretch>
                  </pic:blipFill>
                  <pic:spPr bwMode="auto">
                    <a:xfrm>
                      <a:off x="0" y="0"/>
                      <a:ext cx="2700655" cy="3600450"/>
                    </a:xfrm>
                    <a:prstGeom prst="rect">
                      <a:avLst/>
                    </a:prstGeom>
                    <a:noFill/>
                  </pic:spPr>
                </pic:pic>
              </a:graphicData>
            </a:graphic>
          </wp:inline>
        </w:drawing>
      </w:r>
      <w:r>
        <w:rPr>
          <w:rFonts w:ascii="Times New Roman" w:hAnsi="Times New Roman"/>
          <w:sz w:val="28"/>
          <w:szCs w:val="28"/>
        </w:rPr>
        <w:t xml:space="preserve"> </w:t>
      </w:r>
      <w:r>
        <w:rPr>
          <w:rFonts w:ascii="Times New Roman" w:hAnsi="Times New Roman"/>
          <w:sz w:val="28"/>
          <w:szCs w:val="28"/>
        </w:rPr>
        <w:t xml:space="preserve">БОНДАРЬ Ирина Александровна, член общественной палаты Бугурусланского района, заведующий отделом — ответственный секретарь комиссии по делам несовершеннолетних и защите их прав администрации Бугурусланского района, председатель Бугурусланского районного отделения Оренбургской общественной организации «Совет женщин», заместитель председателя участковой избирательной комиссии №235, член муниципального координационного совета при Главе МО «Бугурусланский район» по взаимодействию с Общероссийским общественно-государственным движением детей и молодежи «Движение первых», член районного опекунского совета, секретарь </w:t>
      </w:r>
      <w:r>
        <w:rPr>
          <w:rFonts w:cs="Times New Roman" w:ascii="Times New Roman" w:hAnsi="Times New Roman"/>
          <w:color w:val="000000"/>
          <w:sz w:val="28"/>
          <w:szCs w:val="28"/>
        </w:rPr>
        <w:t xml:space="preserve">муниципальной </w:t>
      </w:r>
      <w:r>
        <w:rPr>
          <w:rFonts w:cs="Times New Roman" w:ascii="Times New Roman" w:hAnsi="Times New Roman"/>
          <w:sz w:val="28"/>
          <w:szCs w:val="28"/>
        </w:rPr>
        <w:t>межведомственной рабочей группы (консилиума) по отслеживанию вопросов лишения, ограничения родительских прав, организации межведомственной профилактической  работы  с родителями по возможному восстановлению их в родительских правах, а так же по оценке обоснованности помещения детей в учреждения (нахождения детей в учреждениях) со стационарной формой пребывания на территории  Оренбургской области.</w:t>
      </w:r>
      <w:r>
        <w:rPr>
          <w:rFonts w:ascii="Times New Roman" w:hAnsi="Times New Roman"/>
          <w:sz w:val="28"/>
          <w:szCs w:val="28"/>
        </w:rPr>
        <w:t xml:space="preserve"> </w:t>
      </w:r>
    </w:p>
    <w:p>
      <w:pPr>
        <w:pStyle w:val="Normal"/>
        <w:widowControl/>
        <w:suppressAutoHyphens w:val="true"/>
        <w:bidi w:val="0"/>
        <w:spacing w:lineRule="auto" w:line="360" w:before="0" w:after="160"/>
        <w:ind w:firstLine="680" w:left="0" w:right="0"/>
        <w:jc w:val="both"/>
        <w:rPr>
          <w:rFonts w:ascii="Times New Roman" w:hAnsi="Times New Roman"/>
        </w:rPr>
      </w:pPr>
      <w:r>
        <w:rPr>
          <w:rFonts w:eastAsia="Calibri" w:cs="Times New Roman" w:ascii="Times New Roman" w:hAnsi="Times New Roman"/>
          <w:b/>
          <w:sz w:val="28"/>
          <w:szCs w:val="28"/>
          <w:lang w:eastAsia="ru-RU"/>
        </w:rPr>
        <w:t>13.11.2025</w:t>
      </w:r>
      <w:r>
        <w:rPr>
          <w:rFonts w:eastAsia="Calibri" w:cs="Times New Roman" w:ascii="Times New Roman" w:hAnsi="Times New Roman"/>
          <w:sz w:val="28"/>
          <w:szCs w:val="28"/>
          <w:lang w:eastAsia="ru-RU"/>
        </w:rPr>
        <w:t xml:space="preserve"> выступила на заседаниях комиссии по делам несовершеннолетних и защите их прав по вопросам: «Об итогах проведения межведомственной профилактической операции «Подросток»;</w:t>
      </w:r>
    </w:p>
    <w:p>
      <w:pPr>
        <w:pStyle w:val="Normal"/>
        <w:widowControl/>
        <w:suppressAutoHyphens w:val="true"/>
        <w:bidi w:val="0"/>
        <w:spacing w:lineRule="auto" w:line="360" w:before="0" w:after="160"/>
        <w:ind w:firstLine="737" w:left="0" w:right="0"/>
        <w:jc w:val="both"/>
        <w:rPr>
          <w:rFonts w:ascii="Times New Roman" w:hAnsi="Times New Roman"/>
        </w:rPr>
      </w:pPr>
      <w:r>
        <w:rPr>
          <w:rFonts w:eastAsia="Calibri" w:cs="Times New Roman" w:ascii="Times New Roman" w:hAnsi="Times New Roman"/>
          <w:b/>
          <w:sz w:val="28"/>
          <w:szCs w:val="28"/>
          <w:lang w:eastAsia="ru-RU"/>
        </w:rPr>
        <w:t>16.10.2025 «</w:t>
      </w:r>
      <w:r>
        <w:rPr>
          <w:rFonts w:eastAsia="Calibri" w:cs="Times New Roman" w:ascii="Times New Roman" w:hAnsi="Times New Roman"/>
          <w:sz w:val="28"/>
          <w:szCs w:val="28"/>
          <w:lang w:eastAsia="ru-RU"/>
        </w:rPr>
        <w:t xml:space="preserve">О реализации мероприятий межведомственного плана индивидуальной профилактической работы с 83 семьями, находящимися в социально опасном положении»; </w:t>
      </w:r>
      <w:r>
        <w:rPr>
          <w:rFonts w:eastAsia="Calibri" w:cs="Times New Roman" w:ascii="Times New Roman" w:hAnsi="Times New Roman"/>
          <w:b/>
          <w:sz w:val="28"/>
          <w:szCs w:val="28"/>
          <w:lang w:eastAsia="ru-RU"/>
        </w:rPr>
        <w:t>11.07.2025</w:t>
      </w:r>
      <w:r>
        <w:rPr>
          <w:rFonts w:eastAsia="Calibri" w:cs="Times New Roman" w:ascii="Times New Roman" w:hAnsi="Times New Roman"/>
          <w:sz w:val="28"/>
          <w:szCs w:val="28"/>
          <w:lang w:eastAsia="ru-RU"/>
        </w:rPr>
        <w:t xml:space="preserve"> </w:t>
      </w:r>
      <w:r>
        <w:rPr>
          <w:rFonts w:eastAsia="Times New Roman" w:cs="Times New Roman" w:ascii="Times New Roman" w:hAnsi="Times New Roman"/>
          <w:color w:val="00000A"/>
          <w:sz w:val="28"/>
          <w:szCs w:val="28"/>
          <w:lang w:eastAsia="ru-RU"/>
        </w:rPr>
        <w:t xml:space="preserve">«О принятии мер по устранению обстоятельств, способствующих совершению преступления несовершеннолетними (других нарушений закона)», </w:t>
      </w:r>
    </w:p>
    <w:p>
      <w:pPr>
        <w:pStyle w:val="Normal"/>
        <w:widowControl/>
        <w:suppressAutoHyphens w:val="true"/>
        <w:bidi w:val="0"/>
        <w:spacing w:lineRule="auto" w:line="360" w:before="0" w:after="160"/>
        <w:ind w:firstLine="737" w:left="0" w:right="0"/>
        <w:jc w:val="both"/>
        <w:rPr>
          <w:rFonts w:ascii="Times New Roman" w:hAnsi="Times New Roman"/>
        </w:rPr>
      </w:pPr>
      <w:r>
        <w:rPr>
          <w:rFonts w:eastAsia="Times New Roman" w:cs="Times New Roman" w:ascii="Times New Roman" w:hAnsi="Times New Roman"/>
          <w:b/>
          <w:color w:val="00000A"/>
          <w:sz w:val="28"/>
          <w:szCs w:val="28"/>
          <w:lang w:eastAsia="ru-RU"/>
        </w:rPr>
        <w:t>11.07.2025</w:t>
      </w:r>
      <w:r>
        <w:rPr>
          <w:rFonts w:eastAsia="Times New Roman" w:cs="Times New Roman" w:ascii="Times New Roman" w:hAnsi="Times New Roman"/>
          <w:color w:val="00000A"/>
          <w:sz w:val="28"/>
          <w:szCs w:val="28"/>
          <w:lang w:eastAsia="ru-RU"/>
        </w:rPr>
        <w:t xml:space="preserve"> «Об организации работы с родителями, лишенными или ограниченными в родительских правах»,</w:t>
      </w:r>
    </w:p>
    <w:p>
      <w:pPr>
        <w:pStyle w:val="Normal"/>
        <w:widowControl/>
        <w:suppressAutoHyphens w:val="true"/>
        <w:bidi w:val="0"/>
        <w:spacing w:lineRule="auto" w:line="360" w:before="0" w:after="160"/>
        <w:ind w:firstLine="737" w:left="0" w:right="0"/>
        <w:jc w:val="both"/>
        <w:rPr>
          <w:rFonts w:ascii="Times New Roman" w:hAnsi="Times New Roman"/>
        </w:rPr>
      </w:pPr>
      <w:r>
        <w:rPr>
          <w:rFonts w:eastAsia="Times New Roman" w:cs="Times New Roman" w:ascii="Times New Roman" w:hAnsi="Times New Roman"/>
          <w:color w:val="00000A"/>
          <w:sz w:val="28"/>
          <w:szCs w:val="28"/>
          <w:lang w:eastAsia="ru-RU"/>
        </w:rPr>
        <w:t xml:space="preserve"> </w:t>
      </w:r>
      <w:r>
        <w:rPr>
          <w:rFonts w:eastAsia="Times New Roman" w:cs="Times New Roman" w:ascii="Times New Roman" w:hAnsi="Times New Roman"/>
          <w:b/>
          <w:color w:val="00000A"/>
          <w:sz w:val="28"/>
          <w:szCs w:val="28"/>
          <w:lang w:eastAsia="ru-RU"/>
        </w:rPr>
        <w:t>19.12.2025</w:t>
      </w:r>
      <w:r>
        <w:rPr>
          <w:rFonts w:eastAsia="Times New Roman" w:cs="Times New Roman" w:ascii="Times New Roman" w:hAnsi="Times New Roman"/>
          <w:color w:val="00000A"/>
          <w:sz w:val="28"/>
          <w:szCs w:val="28"/>
          <w:lang w:eastAsia="ru-RU"/>
        </w:rPr>
        <w:t xml:space="preserve"> «Об организации работы по предупреждению детского дорожно-транспортного травматизма», </w:t>
      </w:r>
    </w:p>
    <w:p>
      <w:pPr>
        <w:pStyle w:val="Normal"/>
        <w:widowControl/>
        <w:suppressAutoHyphens w:val="true"/>
        <w:bidi w:val="0"/>
        <w:spacing w:lineRule="auto" w:line="360" w:before="0" w:after="160"/>
        <w:ind w:firstLine="737" w:left="0" w:right="0"/>
        <w:jc w:val="both"/>
        <w:rPr>
          <w:rFonts w:ascii="Times New Roman" w:hAnsi="Times New Roman"/>
        </w:rPr>
      </w:pPr>
      <w:r>
        <w:rPr>
          <w:rFonts w:eastAsia="Times New Roman" w:cs="Times New Roman" w:ascii="Times New Roman" w:hAnsi="Times New Roman"/>
          <w:b/>
          <w:color w:val="00000A"/>
          <w:sz w:val="28"/>
          <w:szCs w:val="28"/>
          <w:lang w:eastAsia="ru-RU"/>
        </w:rPr>
        <w:t>13.11.2025</w:t>
      </w:r>
      <w:r>
        <w:rPr>
          <w:rFonts w:eastAsia="Times New Roman" w:cs="Times New Roman" w:ascii="Times New Roman" w:hAnsi="Times New Roman"/>
          <w:color w:val="00000A"/>
          <w:sz w:val="28"/>
          <w:szCs w:val="28"/>
          <w:lang w:eastAsia="ru-RU"/>
        </w:rPr>
        <w:t xml:space="preserve"> «Об итогах межведомственной профилактической операции «Подросток» на территории Бугурусланского района», др.</w:t>
      </w:r>
    </w:p>
    <w:p>
      <w:pPr>
        <w:pStyle w:val="Normal"/>
        <w:spacing w:lineRule="auto" w:line="360"/>
        <w:jc w:val="both"/>
        <w:rPr>
          <w:rFonts w:ascii="Times New Roman" w:hAnsi="Times New Roman"/>
        </w:rPr>
      </w:pPr>
      <w:r>
        <w:rPr>
          <w:rFonts w:eastAsia="Calibri" w:cs="Times New Roman" w:ascii="Times New Roman" w:hAnsi="Times New Roman"/>
          <w:sz w:val="28"/>
          <w:szCs w:val="28"/>
          <w:lang w:eastAsia="ru-RU"/>
        </w:rPr>
        <w:tab/>
        <w:t xml:space="preserve">При участии И.А. Бондарь организованы и проведены благотворительные акции «Соберем ребенка в школу» (направлена на поддержку детей из семей, оказавшихся в трудной жизненной ситуации), ежегодно август, «Подарите детям Новый год и Рождество»  «Пасхальные дни» декабрь-январь. Она осуществляет подготовку материалов для присвоения областной премии «Женщина Оренбуржья» декабрь-март,  оказывает консультативную помощь для участия в областном конкурсе «Семья года» январь-март, ежегодно ею проводится подготовка материалов к </w:t>
      </w:r>
      <w:r>
        <w:rPr>
          <w:rFonts w:eastAsia="Calibri" w:cs="Times New Roman" w:ascii="Times New Roman" w:hAnsi="Times New Roman"/>
          <w:sz w:val="28"/>
          <w:szCs w:val="28"/>
        </w:rPr>
        <w:t>чествованию семейных пар</w:t>
      </w:r>
      <w:r>
        <w:rPr>
          <w:rFonts w:eastAsia="Calibri" w:cs="Times New Roman" w:ascii="Times New Roman" w:hAnsi="Times New Roman"/>
          <w:sz w:val="28"/>
          <w:szCs w:val="28"/>
          <w:lang w:eastAsia="ru-RU"/>
        </w:rPr>
        <w:t xml:space="preserve"> в праздник «День семьи, любви и верности» апрель-июль</w:t>
      </w:r>
      <w:r>
        <w:rPr>
          <w:rFonts w:eastAsia="Calibri" w:cs="Times New Roman" w:ascii="Times New Roman" w:hAnsi="Times New Roman"/>
          <w:sz w:val="28"/>
          <w:szCs w:val="28"/>
        </w:rPr>
        <w:t>, лично принимает участие в профилактических акциях и операциях «Помоги ребенку» декабрь-март, «Подросток» октябрь-декабрь, профилактических месячниках, в проводимых профилактических рейдах, в том числе в семьи и к несовершеннолетним, находящимся в социально опасном положении.</w:t>
      </w:r>
    </w:p>
    <w:p>
      <w:pPr>
        <w:pStyle w:val="Normal"/>
        <w:spacing w:lineRule="auto" w:line="360"/>
        <w:jc w:val="both"/>
        <w:rPr>
          <w:rFonts w:ascii="Times New Roman" w:hAnsi="Times New Roman"/>
        </w:rPr>
      </w:pPr>
      <w:r>
        <w:rPr>
          <w:rFonts w:ascii="Times New Roman" w:hAnsi="Times New Roman"/>
          <w:sz w:val="28"/>
          <w:szCs w:val="28"/>
        </w:rPr>
        <w:tab/>
        <w:t>И.А. Бондарь готовит материалы на награждение (чествование) в День матери лучших матерей Бугурусланского района за активную жизненную позицию и достойное выполнение материнского долга.</w:t>
      </w:r>
    </w:p>
    <w:p>
      <w:pPr>
        <w:pStyle w:val="Normal"/>
        <w:spacing w:lineRule="auto" w:line="360"/>
        <w:jc w:val="both"/>
        <w:rPr>
          <w:rFonts w:ascii="Times New Roman" w:hAnsi="Times New Roman"/>
        </w:rPr>
      </w:pPr>
      <w:r>
        <w:rPr>
          <w:rFonts w:ascii="Times New Roman" w:hAnsi="Times New Roman"/>
          <w:color w:val="000000"/>
          <w:sz w:val="28"/>
          <w:szCs w:val="28"/>
          <w:shd w:fill="FFFFFF" w:val="clear"/>
        </w:rPr>
        <w:tab/>
        <w:t xml:space="preserve">Также четвертый год подряд ею организована спартакиада для детей, состоящих на различных видах профилактического учета и контроля </w:t>
      </w:r>
      <w:r>
        <w:rPr>
          <w:rFonts w:eastAsia="Calibri" w:cs="Times New Roman" w:ascii="Times New Roman" w:hAnsi="Times New Roman"/>
          <w:color w:val="000000"/>
          <w:sz w:val="28"/>
          <w:szCs w:val="28"/>
          <w:shd w:fill="FFFFFF" w:val="clear"/>
        </w:rPr>
        <w:t>за счет муниципальной программы «Обеспечение правопорядка на территории Бугурусланского района»</w:t>
      </w:r>
      <w:r>
        <w:rPr>
          <w:rFonts w:ascii="Times New Roman" w:hAnsi="Times New Roman"/>
          <w:color w:val="000000"/>
          <w:sz w:val="28"/>
          <w:szCs w:val="28"/>
          <w:shd w:fill="FFFFFF" w:val="clear"/>
        </w:rPr>
        <w:t>. 30 мальчишек и девчонок участвуют в спортивных состязаниях. Победили сильнейшие, но подарки к Рождеству получили все!</w:t>
        <w:tab/>
        <w:t>Ирина Александровна тесно с</w:t>
      </w:r>
      <w:r>
        <w:rPr>
          <w:rFonts w:eastAsia="Calibri" w:cs="Times New Roman" w:ascii="Times New Roman" w:hAnsi="Times New Roman"/>
          <w:sz w:val="28"/>
          <w:szCs w:val="28"/>
        </w:rPr>
        <w:t xml:space="preserve">отрудничает с руководителями фермерских хозяйств для проведения мероприятий с детьми, женщинами и семьями, лично принимает участие в приеме граждан по различным вопросам, касающихся воспитания, обучения и содержания несовершеннолетних детей, профилактической работы с подростками, оказанию помощи родителям, нуждающимся в лечении от алкогольной зависимости. </w:t>
      </w:r>
    </w:p>
    <w:p>
      <w:pPr>
        <w:pStyle w:val="Normal"/>
        <w:spacing w:lineRule="auto" w:line="360"/>
        <w:jc w:val="both"/>
        <w:rPr>
          <w:rFonts w:ascii="Times New Roman" w:hAnsi="Times New Roman"/>
        </w:rPr>
      </w:pPr>
      <w:r>
        <w:rPr>
          <w:rFonts w:eastAsia="Calibri" w:cs="Times New Roman" w:ascii="Times New Roman" w:hAnsi="Times New Roman"/>
          <w:sz w:val="28"/>
          <w:szCs w:val="28"/>
        </w:rPr>
        <w:tab/>
        <w:t>Бондарь И.А. проводит консультации с главами и специалистами сельсоветов по вопросам профилактики безнадзорности и правонарушений несовершеннолетних</w:t>
      </w:r>
      <w:r>
        <w:rPr>
          <w:rFonts w:eastAsia="Calibri" w:cs="Times New Roman" w:ascii="Times New Roman" w:hAnsi="Times New Roman"/>
          <w:sz w:val="24"/>
          <w:szCs w:val="24"/>
        </w:rPr>
        <w:t>.</w:t>
      </w:r>
    </w:p>
    <w:p>
      <w:pPr>
        <w:pStyle w:val="Normal"/>
        <w:jc w:val="both"/>
        <w:rPr>
          <w:rFonts w:ascii="Times New Roman" w:hAnsi="Times New Roman"/>
        </w:rPr>
      </w:pPr>
      <w:r>
        <w:rPr>
          <w:rFonts w:ascii="Times New Roman" w:hAnsi="Times New Roman"/>
        </w:rPr>
        <w:drawing>
          <wp:inline distT="0" distB="0" distL="0" distR="0">
            <wp:extent cx="2068195" cy="2757805"/>
            <wp:effectExtent l="0" t="0" r="0" b="0"/>
            <wp:docPr id="13" name="Рисунок 18" descr="C:\Users\Win10\Downloads\БРНУ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8" descr="C:\Users\Win10\Downloads\БРНУ 2025.jpg"/>
                    <pic:cNvPicPr>
                      <a:picLocks noChangeAspect="1" noChangeArrowheads="1"/>
                    </pic:cNvPicPr>
                  </pic:nvPicPr>
                  <pic:blipFill>
                    <a:blip r:embed="rId14"/>
                    <a:stretch>
                      <a:fillRect/>
                    </a:stretch>
                  </pic:blipFill>
                  <pic:spPr bwMode="auto">
                    <a:xfrm flipH="1">
                      <a:off x="0" y="0"/>
                      <a:ext cx="2068195" cy="2757805"/>
                    </a:xfrm>
                    <a:prstGeom prst="rect">
                      <a:avLst/>
                    </a:prstGeom>
                    <a:noFill/>
                  </pic:spPr>
                </pic:pic>
              </a:graphicData>
            </a:graphic>
          </wp:inline>
        </w:drawing>
      </w:r>
      <w:r>
        <w:rPr>
          <w:rFonts w:ascii="Times New Roman" w:hAnsi="Times New Roman"/>
        </w:rPr>
        <w:drawing>
          <wp:inline distT="0" distB="0" distL="0" distR="0">
            <wp:extent cx="2604135" cy="2738755"/>
            <wp:effectExtent l="0" t="0" r="0" b="0"/>
            <wp:docPr id="14" name="Рисунок 19" descr="C:\Users\Win10\Downloads\Заседание3 1510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9" descr="C:\Users\Win10\Downloads\Заседание3 15102025.jpg"/>
                    <pic:cNvPicPr>
                      <a:picLocks noChangeAspect="1" noChangeArrowheads="1"/>
                    </pic:cNvPicPr>
                  </pic:nvPicPr>
                  <pic:blipFill>
                    <a:blip r:embed="rId15"/>
                    <a:stretch>
                      <a:fillRect/>
                    </a:stretch>
                  </pic:blipFill>
                  <pic:spPr bwMode="auto">
                    <a:xfrm flipH="1">
                      <a:off x="0" y="0"/>
                      <a:ext cx="2604135" cy="2738755"/>
                    </a:xfrm>
                    <a:prstGeom prst="rect">
                      <a:avLst/>
                    </a:prstGeom>
                    <a:noFill/>
                  </pic:spPr>
                </pic:pic>
              </a:graphicData>
            </a:graphic>
          </wp:inline>
        </w:drawing>
      </w:r>
      <w:r>
        <w:rPr>
          <w:rFonts w:eastAsia="Times New Roman" w:cs="Times New Roman" w:ascii="Times New Roman" w:hAnsi="Times New Roman"/>
          <w:color w:val="000000"/>
          <w:w w:val="100"/>
          <w:sz w:val="0"/>
          <w:szCs w:val="0"/>
          <w:u w:val="none" w:color="000000"/>
          <w:shd w:fill="000000" w:val="clear"/>
          <w:lang w:eastAsia="x-none" w:bidi="x-none"/>
        </w:rPr>
        <w:t>мм</w:t>
      </w:r>
      <w:r>
        <w:rPr>
          <w:rFonts w:eastAsia="Times New Roman" w:cs="Times New Roman" w:ascii="Times New Roman" w:hAnsi="Times New Roman"/>
          <w:color w:val="000000"/>
          <w:w w:val="100"/>
          <w:sz w:val="0"/>
          <w:szCs w:val="0"/>
          <w:u w:val="none" w:color="000000"/>
          <w:shd w:fill="000000" w:val="clear"/>
          <w:lang w:val="x-none" w:eastAsia="x-none" w:bidi="x-none"/>
        </w:rPr>
        <w:t xml:space="preserve"> </w:t>
      </w:r>
      <w:r>
        <w:rPr>
          <w:rFonts w:ascii="Times New Roman" w:hAnsi="Times New Roman"/>
        </w:rPr>
        <w:drawing>
          <wp:inline distT="0" distB="0" distL="0" distR="0">
            <wp:extent cx="4343400" cy="3257550"/>
            <wp:effectExtent l="0" t="0" r="0" b="0"/>
            <wp:docPr id="15" name="Рисунок 20" descr="C:\Users\Win10\Downloads\09102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0" descr="C:\Users\Win10\Downloads\09102025-6.jpg"/>
                    <pic:cNvPicPr>
                      <a:picLocks noChangeAspect="1" noChangeArrowheads="1"/>
                    </pic:cNvPicPr>
                  </pic:nvPicPr>
                  <pic:blipFill>
                    <a:blip r:embed="rId16"/>
                    <a:stretch>
                      <a:fillRect/>
                    </a:stretch>
                  </pic:blipFill>
                  <pic:spPr bwMode="auto">
                    <a:xfrm>
                      <a:off x="0" y="0"/>
                      <a:ext cx="4343400" cy="3257550"/>
                    </a:xfrm>
                    <a:prstGeom prst="rect">
                      <a:avLst/>
                    </a:prstGeom>
                    <a:noFill/>
                  </pic:spPr>
                </pic:pic>
              </a:graphicData>
            </a:graphic>
          </wp:inline>
        </w:drawing>
      </w:r>
    </w:p>
    <w:p>
      <w:pPr>
        <w:pStyle w:val="Normal"/>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rPr>
      </w:pPr>
      <w:r>
        <w:rPr>
          <w:rFonts w:ascii="Times New Roman" w:hAnsi="Times New Roman"/>
        </w:rPr>
        <w:drawing>
          <wp:inline distT="0" distB="0" distL="0" distR="0">
            <wp:extent cx="3502660" cy="2626995"/>
            <wp:effectExtent l="0" t="0" r="0" b="0"/>
            <wp:docPr id="16"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2" descr=""/>
                    <pic:cNvPicPr>
                      <a:picLocks noChangeAspect="1" noChangeArrowheads="1"/>
                    </pic:cNvPicPr>
                  </pic:nvPicPr>
                  <pic:blipFill>
                    <a:blip r:embed="rId17"/>
                    <a:stretch>
                      <a:fillRect/>
                    </a:stretch>
                  </pic:blipFill>
                  <pic:spPr bwMode="auto">
                    <a:xfrm>
                      <a:off x="0" y="0"/>
                      <a:ext cx="3502660" cy="2626995"/>
                    </a:xfrm>
                    <a:prstGeom prst="rect">
                      <a:avLst/>
                    </a:prstGeom>
                    <a:noFill/>
                  </pic:spPr>
                </pic:pic>
              </a:graphicData>
            </a:graphic>
          </wp:inline>
        </w:drawing>
      </w:r>
      <w:r>
        <w:rPr>
          <w:rFonts w:ascii="Times New Roman" w:hAnsi="Times New Roman"/>
        </w:rPr>
        <w:drawing>
          <wp:inline distT="0" distB="0" distL="0" distR="0">
            <wp:extent cx="4448175" cy="3336290"/>
            <wp:effectExtent l="0" t="0" r="0" b="0"/>
            <wp:docPr id="17"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3" descr=""/>
                    <pic:cNvPicPr>
                      <a:picLocks noChangeAspect="1" noChangeArrowheads="1"/>
                    </pic:cNvPicPr>
                  </pic:nvPicPr>
                  <pic:blipFill>
                    <a:blip r:embed="rId18"/>
                    <a:stretch>
                      <a:fillRect/>
                    </a:stretch>
                  </pic:blipFill>
                  <pic:spPr bwMode="auto">
                    <a:xfrm>
                      <a:off x="0" y="0"/>
                      <a:ext cx="4448175" cy="3336290"/>
                    </a:xfrm>
                    <a:prstGeom prst="rect">
                      <a:avLst/>
                    </a:prstGeom>
                    <a:noFill/>
                  </pic:spPr>
                </pic:pic>
              </a:graphicData>
            </a:graphic>
          </wp:inline>
        </w:drawing>
      </w:r>
    </w:p>
    <w:p>
      <w:pPr>
        <w:pStyle w:val="Normal"/>
        <w:widowControl/>
        <w:suppressAutoHyphens w:val="true"/>
        <w:bidi w:val="0"/>
        <w:spacing w:lineRule="auto" w:line="360" w:before="0" w:after="0"/>
        <w:ind w:firstLine="680" w:left="0" w:right="0"/>
        <w:jc w:val="both"/>
        <w:rPr>
          <w:rFonts w:ascii="Times New Roman" w:hAnsi="Times New Roman"/>
        </w:rPr>
      </w:pPr>
      <w:r>
        <w:rPr>
          <w:rFonts w:eastAsia="Times New Roman" w:cs="Times New Roman" w:ascii="Times New Roman" w:hAnsi="Times New Roman"/>
          <w:b/>
          <w:color w:val="000000"/>
          <w:sz w:val="28"/>
          <w:szCs w:val="28"/>
          <w:shd w:fill="FFFFFF" w:val="clear"/>
          <w:lang w:eastAsia="ru-RU"/>
        </w:rPr>
        <w:t>06.09.2025</w:t>
      </w:r>
      <w:r>
        <w:rPr>
          <w:rFonts w:eastAsia="Times New Roman" w:cs="Times New Roman" w:ascii="Times New Roman" w:hAnsi="Times New Roman"/>
          <w:color w:val="000000"/>
          <w:sz w:val="28"/>
          <w:szCs w:val="28"/>
          <w:shd w:fill="FFFFFF" w:val="clear"/>
          <w:lang w:eastAsia="ru-RU"/>
        </w:rPr>
        <w:t xml:space="preserve"> Галина Пронина, руководитель проекта «Сельчане - Фронту!», член Общественной Палаты Бугурусланского района и представители волонтёрской группы «Супы фронту - от селянок!» и, приняли участие в работе «Форума неравнодушных», состоявшемся в Оренбурге. Мероприятие прошло при поддержке врио губернатора Евгения Солнцева, Правительства Оренбургской области, департамента молодёжной политики и Общественной палаты региона.</w:t>
      </w:r>
    </w:p>
    <w:p>
      <w:pPr>
        <w:pStyle w:val="Normal"/>
        <w:widowControl/>
        <w:shd w:val="clear" w:color="auto" w:fill="FFFFFF"/>
        <w:suppressAutoHyphens w:val="true"/>
        <w:bidi w:val="0"/>
        <w:spacing w:lineRule="auto" w:line="360" w:before="0" w:after="0"/>
        <w:ind w:firstLine="680" w:left="0"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widowControl/>
        <w:suppressAutoHyphens w:val="true"/>
        <w:bidi w:val="0"/>
        <w:spacing w:lineRule="auto" w:line="360" w:before="0" w:after="0"/>
        <w:ind w:firstLine="680" w:left="0" w:right="0"/>
        <w:jc w:val="both"/>
        <w:rPr>
          <w:rFonts w:ascii="Times New Roman" w:hAnsi="Times New Roman"/>
        </w:rPr>
      </w:pPr>
      <w:r>
        <w:rPr>
          <w:rFonts w:eastAsia="Times New Roman" w:cs="Times New Roman" w:ascii="Times New Roman" w:hAnsi="Times New Roman"/>
          <w:color w:val="000000"/>
          <w:sz w:val="28"/>
          <w:szCs w:val="28"/>
          <w:shd w:fill="FFFFFF" w:val="clear"/>
          <w:lang w:eastAsia="ru-RU"/>
        </w:rPr>
        <w:t>Наши волонтёры под руководством Валентины Медведевой подготовили выставку, где были представлены сублимированные супы и каши, сухой «армейский душ», намазка из сала и чеснока, овощные заготовки, ароматный чай из лекарственных трав, которые готовят члены группы «Супы фронту - от селянок!» и волонтёры Бугурусланского района для бойцов на передовой и в госпитали. Здесь были подушки-валики от Татьяны Юдиной, сухарики от Анны Сидоровой, окопные свечи от юнармейцев Пилюгинской школы, талисманы Чебурашки от центра пожилых СФР, варенье от группы подопечных фонда «Защитники Отечества», а также мочалки и медицинские салфетки от Натальи Столяровой.</w:t>
      </w:r>
    </w:p>
    <w:p>
      <w:pPr>
        <w:pStyle w:val="Normal"/>
        <w:widowControl/>
        <w:suppressAutoHyphens w:val="true"/>
        <w:bidi w:val="0"/>
        <w:spacing w:lineRule="auto" w:line="360" w:before="0" w:after="0"/>
        <w:ind w:firstLine="680" w:left="0" w:right="0"/>
        <w:jc w:val="both"/>
        <w:rPr>
          <w:rFonts w:ascii="Times New Roman" w:hAnsi="Times New Roman"/>
        </w:rPr>
      </w:pPr>
      <w:r>
        <w:rPr>
          <w:rFonts w:eastAsia="Times New Roman" w:cs="Times New Roman" w:ascii="Times New Roman" w:hAnsi="Times New Roman"/>
          <w:color w:val="000000"/>
          <w:sz w:val="28"/>
          <w:szCs w:val="28"/>
          <w:shd w:fill="FFFFFF" w:val="clear"/>
          <w:lang w:eastAsia="ru-RU"/>
        </w:rPr>
        <w:t>Форум стал не только местом для демонстрации добрых дел, но и площадкой для активного общения. Организаторы подготовили тематические выставки, ярмарки, мастер-классы, показательные выступления спортсменов, игровые пространства для детей и концертную программу. Работала полевая кухня, где все желающие могли попробовать горячие блюда.</w:t>
      </w:r>
    </w:p>
    <w:p>
      <w:pPr>
        <w:pStyle w:val="Normal"/>
        <w:widowControl/>
        <w:suppressAutoHyphens w:val="true"/>
        <w:bidi w:val="0"/>
        <w:spacing w:lineRule="auto" w:line="360" w:before="0" w:after="0"/>
        <w:ind w:firstLine="680" w:left="0" w:right="0"/>
        <w:jc w:val="both"/>
        <w:rPr/>
      </w:pPr>
      <w:r>
        <w:rPr>
          <w:rFonts w:eastAsia="Times New Roman" w:cs="Times New Roman" w:ascii="Times New Roman" w:hAnsi="Times New Roman"/>
          <w:color w:val="000000"/>
          <w:sz w:val="28"/>
          <w:szCs w:val="28"/>
          <w:shd w:fill="FFFFFF" w:val="clear"/>
          <w:lang w:eastAsia="ru-RU"/>
        </w:rPr>
        <w:t xml:space="preserve">В рамках об акции </w:t>
      </w:r>
      <w:hyperlink r:id="rId19">
        <w:r>
          <w:rPr>
            <w:rStyle w:val="Style8"/>
            <w:rFonts w:eastAsia="Times New Roman" w:cs="Times New Roman" w:ascii="Times New Roman" w:hAnsi="Times New Roman"/>
            <w:color w:val="2A5885"/>
            <w:sz w:val="28"/>
            <w:szCs w:val="28"/>
            <w:shd w:fill="FFFFFF" w:val="clear"/>
            <w:lang w:eastAsia="ru-RU"/>
          </w:rPr>
          <w:t>#МЫВМЕСТЕ</w:t>
        </w:r>
      </w:hyperlink>
      <w:r>
        <w:rPr>
          <w:rFonts w:eastAsia="Times New Roman" w:cs="Times New Roman" w:ascii="Times New Roman" w:hAnsi="Times New Roman"/>
          <w:color w:val="000000"/>
          <w:sz w:val="28"/>
          <w:szCs w:val="28"/>
          <w:shd w:fill="FFFFFF" w:val="clear"/>
          <w:lang w:eastAsia="ru-RU"/>
        </w:rPr>
        <w:t xml:space="preserve"> на площади работали пункты сбора гуманитарной помощи, где каждый желающий мог внести свой вклад, передав средства личной гигиены, продукты питания, одежду и обувь для бойцов. От Бугурусланского района в пункты сбора было сдано 11 коробок с необходимыми вещами.</w:t>
      </w:r>
    </w:p>
    <w:p>
      <w:pPr>
        <w:pStyle w:val="Normal"/>
        <w:widowControl/>
        <w:suppressAutoHyphens w:val="true"/>
        <w:bidi w:val="0"/>
        <w:spacing w:lineRule="auto" w:line="360"/>
        <w:ind w:firstLine="680" w:left="0" w:right="0"/>
        <w:jc w:val="both"/>
        <w:rPr>
          <w:rFonts w:ascii="Times New Roman" w:hAnsi="Times New Roman"/>
        </w:rPr>
      </w:pPr>
      <w:r>
        <w:rPr>
          <w:rFonts w:eastAsia="Times New Roman" w:cs="Times New Roman" w:ascii="Times New Roman" w:hAnsi="Times New Roman"/>
          <w:color w:val="000000"/>
          <w:sz w:val="28"/>
          <w:szCs w:val="28"/>
          <w:shd w:fill="FFFFFF" w:val="clear"/>
          <w:lang w:eastAsia="ru-RU"/>
        </w:rPr>
        <w:t>Группа «Супы фронту - от селянок!» была удостоена благодарности от врио губернатора Евгения Солнцева за активное участие в форуме. Вручая Благодарность Дмитрий Кулагин подчеркнул важность работы волонтеров в это непростое время.</w:t>
      </w:r>
    </w:p>
    <w:p>
      <w:pPr>
        <w:pStyle w:val="Normal"/>
        <w:spacing w:lineRule="auto" w:line="360"/>
        <w:jc w:val="both"/>
        <w:rPr>
          <w:rFonts w:ascii="Times New Roman" w:hAnsi="Times New Roman"/>
        </w:rPr>
      </w:pPr>
      <w:r>
        <w:rPr>
          <w:rFonts w:eastAsia="Times New Roman" w:cs="Times New Roman" w:ascii="Times New Roman" w:hAnsi="Times New Roman"/>
          <w:color w:val="000000"/>
          <w:sz w:val="28"/>
          <w:szCs w:val="28"/>
          <w:shd w:fill="FFFFFF" w:val="clear"/>
          <w:lang w:eastAsia="ru-RU"/>
        </w:rPr>
        <w:t>28 ноября 2025 г.</w:t>
      </w:r>
    </w:p>
    <w:p>
      <w:pPr>
        <w:pStyle w:val="Normal"/>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drawing>
          <wp:anchor behindDoc="0" distT="0" distB="0" distL="0" distR="0" simplePos="0" locked="0" layoutInCell="0" allowOverlap="1" relativeHeight="7">
            <wp:simplePos x="0" y="0"/>
            <wp:positionH relativeFrom="column">
              <wp:posOffset>-30480</wp:posOffset>
            </wp:positionH>
            <wp:positionV relativeFrom="paragraph">
              <wp:posOffset>-28575</wp:posOffset>
            </wp:positionV>
            <wp:extent cx="4077335" cy="2377440"/>
            <wp:effectExtent l="0" t="0" r="0" b="0"/>
            <wp:wrapSquare wrapText="largest"/>
            <wp:docPr id="18"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4" descr=""/>
                    <pic:cNvPicPr>
                      <a:picLocks noChangeAspect="1" noChangeArrowheads="1"/>
                    </pic:cNvPicPr>
                  </pic:nvPicPr>
                  <pic:blipFill>
                    <a:blip r:embed="rId20"/>
                    <a:stretch>
                      <a:fillRect/>
                    </a:stretch>
                  </pic:blipFill>
                  <pic:spPr bwMode="auto">
                    <a:xfrm>
                      <a:off x="0" y="0"/>
                      <a:ext cx="4077335" cy="2377440"/>
                    </a:xfrm>
                    <a:prstGeom prst="rect">
                      <a:avLst/>
                    </a:prstGeom>
                    <a:noFill/>
                  </pic:spPr>
                </pic:pic>
              </a:graphicData>
            </a:graphic>
          </wp:anchor>
        </w:drawing>
        <w:drawing>
          <wp:anchor behindDoc="0" distT="0" distB="0" distL="0" distR="0" simplePos="0" locked="0" layoutInCell="0" allowOverlap="1" relativeHeight="8">
            <wp:simplePos x="0" y="0"/>
            <wp:positionH relativeFrom="column">
              <wp:posOffset>4083050</wp:posOffset>
            </wp:positionH>
            <wp:positionV relativeFrom="paragraph">
              <wp:posOffset>-81280</wp:posOffset>
            </wp:positionV>
            <wp:extent cx="2110740" cy="3741420"/>
            <wp:effectExtent l="0" t="0" r="0" b="0"/>
            <wp:wrapSquare wrapText="largest"/>
            <wp:docPr id="19"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5" descr=""/>
                    <pic:cNvPicPr>
                      <a:picLocks noChangeAspect="1" noChangeArrowheads="1"/>
                    </pic:cNvPicPr>
                  </pic:nvPicPr>
                  <pic:blipFill>
                    <a:blip r:embed="rId21"/>
                    <a:stretch>
                      <a:fillRect/>
                    </a:stretch>
                  </pic:blipFill>
                  <pic:spPr bwMode="auto">
                    <a:xfrm>
                      <a:off x="0" y="0"/>
                      <a:ext cx="2110740" cy="3741420"/>
                    </a:xfrm>
                    <a:prstGeom prst="rect">
                      <a:avLst/>
                    </a:prstGeom>
                    <a:noFill/>
                  </pic:spPr>
                </pic:pic>
              </a:graphicData>
            </a:graphic>
          </wp:anchor>
        </w:drawing>
      </w:r>
    </w:p>
    <w:p>
      <w:pPr>
        <w:pStyle w:val="Normal"/>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spacing w:lineRule="atLeast" w:line="300" w:before="0" w:after="0"/>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spacing w:lineRule="atLeast" w:line="300" w:before="0" w:after="0"/>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spacing w:lineRule="atLeast" w:line="300" w:before="0" w:after="0"/>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spacing w:lineRule="atLeast" w:line="300" w:before="0" w:after="0"/>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spacing w:lineRule="atLeast" w:line="300" w:before="0" w:after="0"/>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spacing w:lineRule="auto" w:line="360" w:before="0" w:after="0"/>
        <w:ind w:firstLine="709"/>
        <w:jc w:val="both"/>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t>В администрации Бугурусланского района состоялось мероприятие, организованное по инициативе члена Общественной Палаты, социального координатора Оренбургского филиала фонда «Защитники Отечества» Галины Прониной, председателя «Ассоциации ветеранов СВО Бугурусланского района» Николая Астафьева при поддержке отдела по делам молодёжи администрации Бугурусланского района.</w:t>
      </w:r>
    </w:p>
    <w:p>
      <w:pPr>
        <w:pStyle w:val="Normal"/>
        <w:spacing w:lineRule="auto" w:line="360" w:before="0" w:after="0"/>
        <w:ind w:firstLine="709"/>
        <w:jc w:val="both"/>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spacing w:lineRule="auto" w:line="360" w:before="0" w:after="0"/>
        <w:ind w:firstLine="709"/>
        <w:jc w:val="both"/>
        <w:rPr>
          <w:rFonts w:ascii="Times New Roman" w:hAnsi="Times New Roman"/>
        </w:rPr>
      </w:pPr>
      <w:r>
        <w:rPr>
          <w:rFonts w:eastAsia="Times New Roman" w:cs="Times New Roman" w:ascii="Times New Roman" w:hAnsi="Times New Roman"/>
          <w:color w:val="000000"/>
          <w:sz w:val="28"/>
          <w:szCs w:val="28"/>
          <w:shd w:fill="FFFFFF" w:val="clear"/>
          <w:lang w:eastAsia="ru-RU"/>
        </w:rPr>
        <w:t>Ветераны специальной военной операции получили удостоверения членов Ассоциации ветеранов СВО Оренбургской области, а также памятные нагрудные знаки и отличительные шевроны, символизирующие их героизм и мужество, проявленные в ходе в боевых действий.</w:t>
      </w:r>
    </w:p>
    <w:p>
      <w:pPr>
        <w:pStyle w:val="Normal"/>
        <w:spacing w:lineRule="auto" w:line="360" w:before="0" w:after="0"/>
        <w:ind w:firstLine="709"/>
        <w:jc w:val="both"/>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spacing w:lineRule="auto" w:line="360" w:before="0" w:after="0"/>
        <w:ind w:firstLine="709"/>
        <w:jc w:val="both"/>
        <w:rPr>
          <w:rFonts w:ascii="Times New Roman" w:hAnsi="Times New Roman"/>
        </w:rPr>
      </w:pPr>
      <w:r>
        <w:rPr>
          <w:rFonts w:eastAsia="Times New Roman" w:cs="Times New Roman" w:ascii="Times New Roman" w:hAnsi="Times New Roman"/>
          <w:color w:val="000000"/>
          <w:sz w:val="28"/>
          <w:szCs w:val="28"/>
          <w:shd w:fill="FFFFFF" w:val="clear"/>
          <w:lang w:eastAsia="ru-RU"/>
        </w:rPr>
        <w:t>Заместитель главы администрации Бугурусланского района по финансовым и экономическим вопросам Ирина Муслимова поздравила участников, подчеркнув значимость их вклада в общее дело защиты Родины. В этот день рядом с ветеранами были супруги, которые ждали и всегда поддерживали их. Мероприятие завершилось концертом, подготовленным районным отделом культуры.</w:t>
      </w:r>
    </w:p>
    <w:p>
      <w:pPr>
        <w:pStyle w:val="Normal"/>
        <w:spacing w:lineRule="auto" w:line="360"/>
        <w:ind w:firstLine="709"/>
        <w:jc w:val="both"/>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spacing w:lineRule="auto" w:line="360"/>
        <w:ind w:firstLine="709"/>
        <w:jc w:val="both"/>
        <w:rPr>
          <w:rFonts w:ascii="Times New Roman" w:hAnsi="Times New Roman"/>
        </w:rPr>
      </w:pPr>
      <w:r>
        <w:rPr>
          <w:rFonts w:cs="Times New Roman" w:ascii="Times New Roman" w:hAnsi="Times New Roman"/>
          <w:b/>
          <w:sz w:val="28"/>
          <w:szCs w:val="28"/>
        </w:rPr>
        <w:t>7. Взаимодействие муниципальной общественной палаты с Общественной палатой Оренбургской области</w:t>
      </w:r>
    </w:p>
    <w:p>
      <w:pPr>
        <w:pStyle w:val="Normal"/>
        <w:spacing w:lineRule="auto" w:line="360"/>
        <w:ind w:firstLine="709"/>
        <w:jc w:val="both"/>
        <w:rPr>
          <w:rFonts w:ascii="Times New Roman" w:hAnsi="Times New Roman"/>
        </w:rPr>
      </w:pPr>
      <w:r>
        <w:rPr>
          <w:rFonts w:cs="Times New Roman" w:ascii="Times New Roman" w:hAnsi="Times New Roman"/>
          <w:sz w:val="28"/>
          <w:szCs w:val="28"/>
        </w:rPr>
        <w:t xml:space="preserve">В рамках взаимодействия с Общественной палатой Оренбургской области были отобраны 72 наблюдателя на досрочных выборах Губернатора Оренбургской области и депутатов сельских поселений. Претензий и замечаний в наш адрес не поступало. Общественная палата принимает участие во всех видеоконференциях, проводимых Общественной палатой Оренбургской области. </w:t>
      </w:r>
    </w:p>
    <w:p>
      <w:pPr>
        <w:pStyle w:val="Normal"/>
        <w:spacing w:lineRule="auto" w:line="360"/>
        <w:ind w:firstLine="709"/>
        <w:jc w:val="both"/>
        <w:rPr>
          <w:rFonts w:ascii="Times New Roman" w:hAnsi="Times New Roman"/>
        </w:rPr>
      </w:pPr>
      <w:r>
        <w:rPr>
          <w:rFonts w:cs="Times New Roman" w:ascii="Times New Roman" w:hAnsi="Times New Roman"/>
          <w:sz w:val="28"/>
          <w:szCs w:val="28"/>
        </w:rPr>
        <w:t>Председатель Общественной палаты Голофаев М.И выступил на заседании Общественной палаты области в режиме ВКС по вопросу:</w:t>
      </w:r>
    </w:p>
    <w:p>
      <w:pPr>
        <w:pStyle w:val="Normal"/>
        <w:spacing w:lineRule="auto" w:line="360"/>
        <w:ind w:firstLine="709"/>
        <w:jc w:val="both"/>
        <w:rPr>
          <w:rFonts w:ascii="Times New Roman" w:hAnsi="Times New Roman"/>
        </w:rPr>
      </w:pPr>
      <w:r>
        <w:rPr>
          <w:rFonts w:cs="Times New Roman" w:ascii="Times New Roman" w:hAnsi="Times New Roman"/>
          <w:sz w:val="28"/>
          <w:szCs w:val="28"/>
        </w:rPr>
        <w:t>Роль общественных институтов в поддержке стабильной общественно-политической ситуации в период подготовки и проведения досрочных выборов Губернатора Оренбургской области, выборов депутатов Совета депутатов МО Бугурусланский район 6 созыва и выборов депутатов Совета депутатов сельских поселений Бугурусланского района 12,13,14 сентября 2025 года.</w:t>
      </w:r>
    </w:p>
    <w:p>
      <w:pPr>
        <w:pStyle w:val="Normal"/>
        <w:spacing w:lineRule="auto" w:line="360"/>
        <w:ind w:firstLine="709"/>
        <w:jc w:val="both"/>
        <w:rPr>
          <w:rFonts w:ascii="Times New Roman" w:hAnsi="Times New Roman"/>
        </w:rPr>
      </w:pPr>
      <w:r>
        <w:rPr>
          <w:rFonts w:cs="Times New Roman" w:ascii="Times New Roman" w:hAnsi="Times New Roman"/>
          <w:b/>
          <w:sz w:val="28"/>
          <w:szCs w:val="28"/>
        </w:rPr>
        <w:t>8. Обеспечение информационной открытости муниципальной общественной палаты</w:t>
      </w:r>
    </w:p>
    <w:p>
      <w:pPr>
        <w:pStyle w:val="Normal"/>
        <w:spacing w:lineRule="auto" w:line="360"/>
        <w:ind w:firstLine="709"/>
        <w:jc w:val="both"/>
        <w:rPr>
          <w:rFonts w:ascii="Times New Roman" w:hAnsi="Times New Roman"/>
        </w:rPr>
      </w:pPr>
      <w:r>
        <w:rPr>
          <w:rFonts w:cs="Times New Roman" w:ascii="Times New Roman" w:hAnsi="Times New Roman"/>
          <w:sz w:val="28"/>
          <w:szCs w:val="28"/>
        </w:rPr>
        <w:t>Информация о мероприятиях и деятельности Общественной палаты периодически размещается на официальном сайте администрации Бугурусланского района:</w:t>
      </w:r>
    </w:p>
    <w:p>
      <w:pPr>
        <w:pStyle w:val="Normal"/>
        <w:spacing w:lineRule="auto" w:line="360"/>
        <w:ind w:firstLine="709"/>
        <w:jc w:val="both"/>
        <w:rPr>
          <w:rFonts w:ascii="Times New Roman" w:hAnsi="Times New Roman"/>
        </w:rPr>
      </w:pPr>
      <w:r>
        <w:rPr>
          <w:rFonts w:cs="Times New Roman" w:ascii="Times New Roman" w:hAnsi="Times New Roman"/>
          <w:sz w:val="28"/>
          <w:szCs w:val="28"/>
        </w:rPr>
        <w:t>https://bugr.orb.ru/activity/17125/</w:t>
      </w:r>
    </w:p>
    <w:p>
      <w:pPr>
        <w:pStyle w:val="Normal"/>
        <w:spacing w:lineRule="auto" w:line="360"/>
        <w:ind w:firstLine="709"/>
        <w:jc w:val="both"/>
        <w:rPr>
          <w:rFonts w:ascii="Times New Roman" w:hAnsi="Times New Roman"/>
        </w:rPr>
      </w:pPr>
      <w:r>
        <w:rPr>
          <w:rFonts w:cs="Times New Roman" w:ascii="Times New Roman" w:hAnsi="Times New Roman"/>
          <w:b/>
          <w:sz w:val="28"/>
          <w:szCs w:val="28"/>
        </w:rPr>
        <w:t>9. Осуществление обратной связи с гражданами, общественными объединениями и иными негосударственными некоммерческими организациями</w:t>
      </w:r>
    </w:p>
    <w:p>
      <w:pPr>
        <w:pStyle w:val="Normal"/>
        <w:spacing w:lineRule="auto" w:line="360"/>
        <w:ind w:firstLine="709"/>
        <w:jc w:val="both"/>
        <w:rPr>
          <w:rFonts w:ascii="Times New Roman" w:hAnsi="Times New Roman"/>
        </w:rPr>
      </w:pPr>
      <w:r>
        <w:rPr>
          <w:rFonts w:cs="Times New Roman" w:ascii="Times New Roman" w:hAnsi="Times New Roman"/>
          <w:sz w:val="28"/>
          <w:szCs w:val="28"/>
        </w:rPr>
        <w:t xml:space="preserve">Взаимодействие Общественной палаты с гражданами района осуществляется путем встречи с гражданами на выездных приёмах. В 2025 году таких приемом было 14. Всего в этом году было 20 обращений. В основном в обращениях были просьбы, касающиеся обеспечения питьевой водой, ремонта дорог, пенсионного обеспечения, движения маршрутного автобуса, уличного освещения, земельным паям и жилья. Оплата участникам СВО проезда к месту лечения и обратно, льготы по посещению музея с. Аксакова, оплата за детей в садик и школу после возвращения с СВО, по налогу на землю. </w:t>
      </w:r>
    </w:p>
    <w:p>
      <w:pPr>
        <w:pStyle w:val="Normal"/>
        <w:spacing w:lineRule="auto" w:line="360"/>
        <w:ind w:firstLine="709"/>
        <w:jc w:val="both"/>
        <w:rPr>
          <w:rFonts w:ascii="Times New Roman" w:hAnsi="Times New Roman"/>
        </w:rPr>
      </w:pPr>
      <w:r>
        <w:rPr>
          <w:rFonts w:cs="Times New Roman" w:ascii="Times New Roman" w:hAnsi="Times New Roman"/>
          <w:b/>
          <w:sz w:val="28"/>
          <w:szCs w:val="28"/>
        </w:rPr>
        <w:t>10. Выполнение плана работы муниципальной общественной палаты за отчетный период</w:t>
      </w:r>
    </w:p>
    <w:p>
      <w:pPr>
        <w:pStyle w:val="Normal"/>
        <w:spacing w:lineRule="auto" w:line="360"/>
        <w:ind w:firstLine="709"/>
        <w:jc w:val="both"/>
        <w:rPr>
          <w:rFonts w:ascii="Times New Roman" w:hAnsi="Times New Roman"/>
        </w:rPr>
      </w:pPr>
      <w:r>
        <w:rPr>
          <w:rFonts w:cs="Times New Roman" w:ascii="Times New Roman" w:hAnsi="Times New Roman"/>
          <w:sz w:val="28"/>
          <w:szCs w:val="28"/>
        </w:rPr>
        <w:t xml:space="preserve">План работы Общественной палаты был утверждён председателем Общественной палаты М.И. Голофаевым 25.12.2024 года. Изменения в план не выносились. Все запланированные мероприятия выполнены в полной мере. </w:t>
      </w:r>
    </w:p>
    <w:p>
      <w:pPr>
        <w:pStyle w:val="Normal"/>
        <w:spacing w:lineRule="auto" w:line="360"/>
        <w:ind w:firstLine="709"/>
        <w:jc w:val="both"/>
        <w:rPr>
          <w:rFonts w:ascii="Times New Roman" w:hAnsi="Times New Roman"/>
        </w:rPr>
      </w:pPr>
      <w:r>
        <w:rPr>
          <w:rFonts w:cs="Times New Roman" w:ascii="Times New Roman" w:hAnsi="Times New Roman"/>
          <w:b/>
          <w:color w:val="000000"/>
          <w:sz w:val="28"/>
          <w:szCs w:val="28"/>
        </w:rPr>
        <w:t xml:space="preserve">11.  Какие затруднения имелись в работе </w:t>
      </w:r>
      <w:r>
        <w:rPr>
          <w:rFonts w:cs="Times New Roman" w:ascii="Times New Roman" w:hAnsi="Times New Roman"/>
          <w:b/>
          <w:sz w:val="28"/>
          <w:szCs w:val="28"/>
        </w:rPr>
        <w:t>муниципальной общественной палаты</w:t>
      </w:r>
      <w:r>
        <w:rPr>
          <w:rFonts w:cs="Times New Roman" w:ascii="Times New Roman" w:hAnsi="Times New Roman"/>
          <w:b/>
          <w:color w:val="000000"/>
          <w:sz w:val="28"/>
          <w:szCs w:val="28"/>
        </w:rPr>
        <w:t xml:space="preserve"> в отчетном году?</w:t>
      </w:r>
    </w:p>
    <w:p>
      <w:pPr>
        <w:pStyle w:val="Normal"/>
        <w:spacing w:lineRule="auto" w:line="360"/>
        <w:ind w:firstLine="709"/>
        <w:jc w:val="both"/>
        <w:rPr>
          <w:rFonts w:ascii="Times New Roman" w:hAnsi="Times New Roman"/>
        </w:rPr>
      </w:pPr>
      <w:r>
        <w:rPr>
          <w:rFonts w:cs="Times New Roman" w:ascii="Times New Roman" w:hAnsi="Times New Roman"/>
          <w:sz w:val="28"/>
          <w:szCs w:val="28"/>
        </w:rPr>
        <w:t>Затруднений в работе не было.</w:t>
      </w:r>
    </w:p>
    <w:p>
      <w:pPr>
        <w:pStyle w:val="Normal"/>
        <w:spacing w:lineRule="auto" w:line="360"/>
        <w:ind w:firstLine="709"/>
        <w:jc w:val="both"/>
        <w:rPr>
          <w:rFonts w:ascii="Times New Roman" w:hAnsi="Times New Roman"/>
        </w:rPr>
      </w:pPr>
      <w:r>
        <w:rPr>
          <w:rFonts w:cs="Times New Roman" w:ascii="Times New Roman" w:hAnsi="Times New Roman"/>
          <w:b/>
          <w:sz w:val="28"/>
          <w:szCs w:val="28"/>
        </w:rPr>
        <w:t>12. Какая помощь требуется муниципальной общественной палате от Общественной палаты Оренбургской области?</w:t>
      </w:r>
    </w:p>
    <w:p>
      <w:pPr>
        <w:pStyle w:val="Normal"/>
        <w:spacing w:lineRule="auto" w:line="360"/>
        <w:ind w:firstLine="709"/>
        <w:jc w:val="both"/>
        <w:rPr>
          <w:rFonts w:ascii="Times New Roman" w:hAnsi="Times New Roman"/>
        </w:rPr>
      </w:pPr>
      <w:r>
        <w:rPr>
          <w:rFonts w:cs="Times New Roman" w:ascii="Times New Roman" w:hAnsi="Times New Roman"/>
          <w:sz w:val="28"/>
          <w:szCs w:val="28"/>
        </w:rPr>
        <w:t>Помощь не требуется. Методическая и консультационная работа оказывается в полной мере.</w:t>
      </w:r>
    </w:p>
    <w:p>
      <w:pPr>
        <w:pStyle w:val="Normal"/>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ind w:firstLine="709"/>
        <w:jc w:val="both"/>
        <w:rPr>
          <w:rFonts w:ascii="Times New Roman" w:hAnsi="Times New Roman"/>
        </w:rPr>
      </w:pPr>
      <w:r>
        <w:rPr>
          <w:rFonts w:cs="Times New Roman" w:ascii="Times New Roman" w:hAnsi="Times New Roman"/>
          <w:b/>
          <w:sz w:val="28"/>
          <w:szCs w:val="28"/>
        </w:rPr>
        <w:t>13. Приоритетные направления деятельности муниципальной общественной палаты в следующем году.</w:t>
      </w:r>
    </w:p>
    <w:p>
      <w:pPr>
        <w:pStyle w:val="Normal"/>
        <w:spacing w:lineRule="auto" w:line="360"/>
        <w:ind w:firstLine="709"/>
        <w:jc w:val="both"/>
        <w:rPr>
          <w:rFonts w:ascii="Times New Roman" w:hAnsi="Times New Roman"/>
        </w:rPr>
      </w:pPr>
      <w:r>
        <w:rPr>
          <w:rFonts w:cs="Times New Roman" w:ascii="Times New Roman" w:hAnsi="Times New Roman"/>
          <w:b/>
          <w:sz w:val="28"/>
          <w:szCs w:val="28"/>
        </w:rPr>
        <w:t></w:t>
      </w:r>
      <w:r>
        <w:rPr>
          <w:rFonts w:cs="Times New Roman" w:ascii="Times New Roman" w:hAnsi="Times New Roman"/>
          <w:b/>
          <w:sz w:val="28"/>
          <w:szCs w:val="28"/>
        </w:rPr>
        <w:tab/>
      </w:r>
      <w:r>
        <w:rPr>
          <w:rFonts w:cs="Times New Roman" w:ascii="Times New Roman" w:hAnsi="Times New Roman"/>
          <w:sz w:val="28"/>
          <w:szCs w:val="28"/>
        </w:rPr>
        <w:t>Здравоохранение (выездные приемы граждан)</w:t>
      </w:r>
    </w:p>
    <w:p>
      <w:pPr>
        <w:pStyle w:val="Normal"/>
        <w:spacing w:lineRule="auto" w:line="360"/>
        <w:ind w:firstLine="709"/>
        <w:jc w:val="both"/>
        <w:rPr>
          <w:rFonts w:ascii="Times New Roman" w:hAnsi="Times New Roman"/>
        </w:rPr>
      </w:pPr>
      <w:r>
        <w:rPr>
          <w:rFonts w:cs="Times New Roman" w:ascii="Times New Roman" w:hAnsi="Times New Roman"/>
          <w:sz w:val="28"/>
          <w:szCs w:val="28"/>
        </w:rPr>
        <w:t></w:t>
      </w:r>
      <w:r>
        <w:rPr>
          <w:rFonts w:cs="Times New Roman" w:ascii="Times New Roman" w:hAnsi="Times New Roman"/>
          <w:sz w:val="28"/>
          <w:szCs w:val="28"/>
        </w:rPr>
        <w:tab/>
        <w:t>Патриотическое воспитание молодежи</w:t>
      </w:r>
    </w:p>
    <w:p>
      <w:pPr>
        <w:pStyle w:val="Normal"/>
        <w:spacing w:lineRule="auto" w:line="360"/>
        <w:ind w:firstLine="709"/>
        <w:jc w:val="both"/>
        <w:rPr>
          <w:rFonts w:ascii="Times New Roman" w:hAnsi="Times New Roman"/>
        </w:rPr>
      </w:pPr>
      <w:r>
        <w:rPr>
          <w:rFonts w:cs="Times New Roman" w:ascii="Times New Roman" w:hAnsi="Times New Roman"/>
          <w:sz w:val="28"/>
          <w:szCs w:val="28"/>
        </w:rPr>
        <w:t></w:t>
      </w:r>
      <w:r>
        <w:rPr>
          <w:rFonts w:cs="Times New Roman" w:ascii="Times New Roman" w:hAnsi="Times New Roman"/>
          <w:sz w:val="28"/>
          <w:szCs w:val="28"/>
        </w:rPr>
        <w:tab/>
        <w:t xml:space="preserve">Выездной прием граждан по вопросам ЖКХ, ремонта дорог и освещения улиц и   </w:t>
      </w:r>
    </w:p>
    <w:p>
      <w:pPr>
        <w:pStyle w:val="Normal"/>
        <w:spacing w:lineRule="auto" w:line="360"/>
        <w:ind w:firstLine="709"/>
        <w:jc w:val="both"/>
        <w:rPr>
          <w:rFonts w:ascii="Times New Roman" w:hAnsi="Times New Roman"/>
        </w:rPr>
      </w:pPr>
      <w:r>
        <w:rPr>
          <w:rFonts w:cs="Times New Roman" w:ascii="Times New Roman" w:hAnsi="Times New Roman"/>
          <w:sz w:val="28"/>
          <w:szCs w:val="28"/>
        </w:rPr>
        <w:t>льгот участника СВО</w:t>
      </w:r>
    </w:p>
    <w:p>
      <w:pPr>
        <w:pStyle w:val="Normal"/>
        <w:spacing w:lineRule="auto" w:line="360"/>
        <w:ind w:firstLine="709"/>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Контроль строительных работ капитальный ремонт Дома культуры в с. Пронькино</w:t>
      </w:r>
    </w:p>
    <w:p>
      <w:pPr>
        <w:pStyle w:val="Normal"/>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bidi w:val="0"/>
        <w:spacing w:lineRule="auto" w:line="168" w:before="0" w:after="160"/>
        <w:ind w:hanging="0" w:left="0" w:right="0"/>
        <w:jc w:val="both"/>
        <w:rPr>
          <w:rFonts w:ascii="Times New Roman" w:hAnsi="Times New Roman" w:cs="Times New Roman"/>
          <w:sz w:val="28"/>
          <w:szCs w:val="28"/>
        </w:rPr>
      </w:pPr>
      <w:r>
        <w:rPr>
          <w:rFonts w:cs="Times New Roman" w:ascii="Times New Roman" w:hAnsi="Times New Roman"/>
          <w:sz w:val="28"/>
          <w:szCs w:val="28"/>
        </w:rPr>
        <w:t xml:space="preserve">Председатель                                      </w:t>
      </w:r>
    </w:p>
    <w:p>
      <w:pPr>
        <w:pStyle w:val="Normal"/>
        <w:widowControl/>
        <w:suppressAutoHyphens w:val="true"/>
        <w:bidi w:val="0"/>
        <w:spacing w:lineRule="auto" w:line="168" w:before="0" w:after="160"/>
        <w:ind w:hanging="0" w:left="0" w:right="0"/>
        <w:jc w:val="both"/>
        <w:rPr>
          <w:rFonts w:ascii="Times New Roman" w:hAnsi="Times New Roman"/>
        </w:rPr>
      </w:pPr>
      <w:r>
        <w:rPr>
          <w:rFonts w:cs="Times New Roman" w:ascii="Times New Roman" w:hAnsi="Times New Roman"/>
          <w:sz w:val="28"/>
          <w:szCs w:val="28"/>
        </w:rPr>
        <w:t xml:space="preserve">Общественной палаты              </w:t>
      </w:r>
      <w:r>
        <w:rPr>
          <w:rFonts w:ascii="Times New Roman" w:hAnsi="Times New Roman"/>
        </w:rPr>
        <w:drawing>
          <wp:inline distT="0" distB="0" distL="0" distR="0">
            <wp:extent cx="1371600" cy="434340"/>
            <wp:effectExtent l="0" t="0" r="0" b="0"/>
            <wp:docPr id="20"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33" descr=""/>
                    <pic:cNvPicPr>
                      <a:picLocks noChangeAspect="1" noChangeArrowheads="1"/>
                    </pic:cNvPicPr>
                  </pic:nvPicPr>
                  <pic:blipFill>
                    <a:blip r:embed="rId22"/>
                    <a:stretch>
                      <a:fillRect/>
                    </a:stretch>
                  </pic:blipFill>
                  <pic:spPr bwMode="auto">
                    <a:xfrm>
                      <a:off x="0" y="0"/>
                      <a:ext cx="1371600" cy="434340"/>
                    </a:xfrm>
                    <a:prstGeom prst="rect">
                      <a:avLst/>
                    </a:prstGeom>
                    <a:noFill/>
                  </pic:spPr>
                </pic:pic>
              </a:graphicData>
            </a:graphic>
          </wp:inline>
        </w:drawing>
      </w:r>
      <w:r>
        <w:rPr>
          <w:rFonts w:cs="Times New Roman" w:ascii="Times New Roman" w:hAnsi="Times New Roman"/>
          <w:sz w:val="28"/>
          <w:szCs w:val="28"/>
        </w:rPr>
        <w:t xml:space="preserve">        М.И. Голофаев                                                       </w:t>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 w:val="28"/>
          <w:szCs w:val="28"/>
        </w:rPr>
      </w:pPr>
      <w:r>
        <w:rPr>
          <w:rFonts w:ascii="Times New Roman" w:hAnsi="Times New Roman"/>
          <w:sz w:val="28"/>
          <w:szCs w:val="28"/>
        </w:rPr>
      </w:r>
    </w:p>
    <w:p>
      <w:pPr>
        <w:pStyle w:val="Normal"/>
        <w:spacing w:lineRule="auto" w:line="168"/>
        <w:rPr>
          <w:rFonts w:ascii="Times New Roman" w:hAnsi="Times New Roman"/>
          <w:szCs w:val="18"/>
        </w:rPr>
      </w:pPr>
      <w:r>
        <w:rPr>
          <w:rFonts w:ascii="Times New Roman" w:hAnsi="Times New Roman"/>
          <w:szCs w:val="18"/>
        </w:rPr>
      </w:r>
    </w:p>
    <w:p>
      <w:pPr>
        <w:pStyle w:val="Normal"/>
        <w:spacing w:lineRule="auto" w:line="168"/>
        <w:rPr>
          <w:rFonts w:ascii="Times New Roman" w:hAnsi="Times New Roman"/>
          <w:szCs w:val="18"/>
        </w:rPr>
      </w:pPr>
      <w:r>
        <w:rPr>
          <w:rFonts w:ascii="Times New Roman" w:hAnsi="Times New Roman"/>
          <w:szCs w:val="18"/>
        </w:rPr>
      </w:r>
    </w:p>
    <w:p>
      <w:pPr>
        <w:pStyle w:val="Normal"/>
        <w:rPr>
          <w:rFonts w:ascii="Times New Roman" w:hAnsi="Times New Roman"/>
          <w:sz w:val="18"/>
          <w:szCs w:val="18"/>
        </w:rPr>
      </w:pPr>
      <w:r>
        <w:rPr>
          <w:rFonts w:ascii="Times New Roman" w:hAnsi="Times New Roman"/>
          <w:sz w:val="18"/>
          <w:szCs w:val="18"/>
        </w:rPr>
      </w:r>
    </w:p>
    <w:p>
      <w:pPr>
        <w:pStyle w:val="Normal"/>
        <w:shd w:val="clear" w:color="auto" w:fill="FFFFFF"/>
        <w:spacing w:lineRule="auto" w:line="240" w:before="0" w:after="0"/>
        <w:jc w:val="center"/>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shd w:val="clear" w:color="auto" w:fill="FFFFFF"/>
        <w:spacing w:lineRule="auto" w:line="240" w:before="0" w:after="0"/>
        <w:jc w:val="center"/>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shd w:val="clear" w:color="auto" w:fill="FFFFFF"/>
        <w:spacing w:lineRule="auto" w:line="240" w:before="0" w:after="0"/>
        <w:jc w:val="center"/>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shd w:val="clear" w:color="auto" w:fill="FFFFFF"/>
        <w:spacing w:lineRule="auto" w:line="240" w:before="0" w:after="0"/>
        <w:jc w:val="center"/>
        <w:rPr>
          <w:rFonts w:ascii="Times New Roman" w:hAnsi="Times New Roman"/>
        </w:rPr>
      </w:pPr>
      <w:r>
        <w:rPr>
          <w:rFonts w:eastAsia="Calibri" w:cs="Times New Roman" w:ascii="Times New Roman" w:hAnsi="Times New Roman"/>
          <w:b/>
          <w:sz w:val="28"/>
          <w:szCs w:val="28"/>
        </w:rPr>
        <w:t xml:space="preserve">Свод показателей </w:t>
      </w:r>
    </w:p>
    <w:p>
      <w:pPr>
        <w:pStyle w:val="Normal"/>
        <w:shd w:val="clear" w:color="auto" w:fill="FFFFFF"/>
        <w:spacing w:lineRule="auto" w:line="240" w:before="0" w:after="0"/>
        <w:jc w:val="center"/>
        <w:rPr>
          <w:rFonts w:ascii="Times New Roman" w:hAnsi="Times New Roman"/>
        </w:rPr>
      </w:pPr>
      <w:r>
        <w:rPr>
          <w:rFonts w:eastAsia="Calibri" w:cs="Times New Roman" w:ascii="Times New Roman" w:hAnsi="Times New Roman"/>
          <w:b/>
          <w:sz w:val="28"/>
          <w:szCs w:val="28"/>
        </w:rPr>
        <w:t>оценки эффективности деятельности общественной палаты</w:t>
      </w:r>
    </w:p>
    <w:p>
      <w:pPr>
        <w:pStyle w:val="Normal"/>
        <w:shd w:val="clear" w:color="auto" w:fill="FFFFFF"/>
        <w:spacing w:lineRule="auto" w:line="240" w:before="0" w:after="0"/>
        <w:jc w:val="center"/>
        <w:rPr>
          <w:rFonts w:ascii="Times New Roman" w:hAnsi="Times New Roman"/>
        </w:rPr>
      </w:pPr>
      <w:r>
        <w:rPr>
          <w:rFonts w:eastAsia="Calibri" w:cs="Times New Roman" w:ascii="Times New Roman" w:hAnsi="Times New Roman"/>
          <w:b/>
          <w:sz w:val="28"/>
          <w:szCs w:val="28"/>
        </w:rPr>
        <w:t xml:space="preserve">муниципального образования Бугурусланский район Оренбургской области </w:t>
      </w:r>
    </w:p>
    <w:p>
      <w:pPr>
        <w:pStyle w:val="Normal"/>
        <w:tabs>
          <w:tab w:val="clear" w:pos="708"/>
          <w:tab w:val="left" w:pos="1485" w:leader="none"/>
          <w:tab w:val="center" w:pos="5233" w:leader="none"/>
        </w:tabs>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3"/>
        <w:tblW w:w="957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810"/>
        <w:gridCol w:w="4543"/>
        <w:gridCol w:w="4217"/>
      </w:tblGrid>
      <w:tr>
        <w:trPr/>
        <w:tc>
          <w:tcPr>
            <w:tcW w:w="810" w:type="dxa"/>
            <w:tcBorders/>
            <w:shd w:color="auto" w:fill="F2F2F2" w:val="clear"/>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b/>
                <w:kern w:val="0"/>
                <w:sz w:val="24"/>
                <w:szCs w:val="24"/>
                <w:lang w:val="ru-RU" w:eastAsia="en-US" w:bidi="ar-SA"/>
              </w:rPr>
              <w:t>п/п</w:t>
            </w:r>
          </w:p>
        </w:tc>
        <w:tc>
          <w:tcPr>
            <w:tcW w:w="4543" w:type="dxa"/>
            <w:tcBorders/>
            <w:shd w:color="auto" w:fill="F2F2F2" w:val="clear"/>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b/>
                <w:kern w:val="0"/>
                <w:sz w:val="24"/>
                <w:szCs w:val="24"/>
                <w:lang w:val="ru-RU" w:eastAsia="en-US" w:bidi="ar-SA"/>
              </w:rPr>
              <w:t>Наименование показателя</w:t>
            </w:r>
          </w:p>
        </w:tc>
        <w:tc>
          <w:tcPr>
            <w:tcW w:w="4217" w:type="dxa"/>
            <w:tcBorders/>
            <w:shd w:color="auto" w:fill="F2F2F2" w:val="clear"/>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b/>
                <w:kern w:val="0"/>
                <w:sz w:val="24"/>
                <w:szCs w:val="24"/>
                <w:lang w:val="ru-RU" w:eastAsia="en-US" w:bidi="ar-SA"/>
              </w:rPr>
              <w:t>Значение</w:t>
            </w:r>
          </w:p>
        </w:tc>
      </w:tr>
      <w:tr>
        <w:trPr>
          <w:trHeight w:val="470" w:hRule="atLeast"/>
        </w:trPr>
        <w:tc>
          <w:tcPr>
            <w:tcW w:w="9570" w:type="dxa"/>
            <w:gridSpan w:val="3"/>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
                <w:bCs/>
                <w:kern w:val="0"/>
                <w:sz w:val="24"/>
                <w:szCs w:val="24"/>
                <w:lang w:val="ru-RU" w:eastAsia="en-US" w:bidi="ar-SA"/>
              </w:rPr>
              <w:t xml:space="preserve">Критерий № 1. Планирование деятельности </w:t>
            </w:r>
            <w:r>
              <w:rPr>
                <w:rFonts w:eastAsia="Calibri" w:cs="Times New Roman" w:ascii="Times New Roman" w:hAnsi="Times New Roman"/>
                <w:b/>
                <w:kern w:val="0"/>
                <w:sz w:val="24"/>
                <w:szCs w:val="24"/>
                <w:lang w:val="ru-RU" w:eastAsia="en-US" w:bidi="ar-SA"/>
              </w:rPr>
              <w:t>муниципальной общественной палаты</w:t>
            </w:r>
          </w:p>
        </w:tc>
      </w:tr>
      <w:tr>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1.1.</w:t>
            </w:r>
          </w:p>
        </w:tc>
        <w:tc>
          <w:tcPr>
            <w:tcW w:w="4543"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Наличие плана работы муниципальной общественной палаты на отчетный год, утвержденного в срок</w:t>
            </w:r>
          </w:p>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i/>
                <w:kern w:val="0"/>
                <w:sz w:val="24"/>
                <w:szCs w:val="24"/>
                <w:lang w:val="ru-RU" w:eastAsia="en-US" w:bidi="ar-SA"/>
              </w:rPr>
              <w:t>до 01 января отчетного года</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Дата утверждения плана:</w:t>
            </w:r>
          </w:p>
          <w:p>
            <w:pPr>
              <w:pStyle w:val="Normal"/>
              <w:widowControl/>
              <w:numPr>
                <w:ilvl w:val="0"/>
                <w:numId w:val="5"/>
              </w:numPr>
              <w:suppressAutoHyphens w:val="true"/>
              <w:spacing w:lineRule="auto" w:line="240"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25.12.2025</w:t>
            </w:r>
          </w:p>
        </w:tc>
      </w:tr>
      <w:tr>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1.2.</w:t>
            </w:r>
          </w:p>
        </w:tc>
        <w:tc>
          <w:tcPr>
            <w:tcW w:w="4543"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Создание в структуре муниципальной общественной палаты комиссий (рабочих групп) по направлениям деятельности</w:t>
            </w:r>
          </w:p>
        </w:tc>
        <w:tc>
          <w:tcPr>
            <w:tcW w:w="4217"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Количество комиссий (рабочих групп):</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1</w:t>
            </w:r>
          </w:p>
        </w:tc>
      </w:tr>
      <w:tr>
        <w:trPr>
          <w:trHeight w:val="439" w:hRule="atLeast"/>
        </w:trPr>
        <w:tc>
          <w:tcPr>
            <w:tcW w:w="9570" w:type="dxa"/>
            <w:gridSpan w:val="3"/>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
                <w:bCs/>
                <w:kern w:val="0"/>
                <w:sz w:val="24"/>
                <w:szCs w:val="24"/>
                <w:lang w:val="ru-RU" w:eastAsia="en-US" w:bidi="ar-SA"/>
              </w:rPr>
              <w:t xml:space="preserve">Критерий № 2. </w:t>
            </w:r>
            <w:r>
              <w:rPr>
                <w:rFonts w:eastAsia="Calibri" w:cs="Times New Roman" w:ascii="Times New Roman" w:hAnsi="Times New Roman"/>
                <w:b/>
                <w:kern w:val="0"/>
                <w:sz w:val="24"/>
                <w:szCs w:val="24"/>
                <w:lang w:val="ru-RU" w:eastAsia="en-US" w:bidi="ar-SA"/>
              </w:rPr>
              <w:t>Проведение заседаний муниципальной общественной палаты</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2"/>
                <w:szCs w:val="22"/>
                <w:lang w:val="ru-RU" w:eastAsia="en-US" w:bidi="ar-SA"/>
              </w:rPr>
              <w:t>2.1.</w:t>
            </w:r>
          </w:p>
        </w:tc>
        <w:tc>
          <w:tcPr>
            <w:tcW w:w="4543"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Количественная характеристика заседаний</w:t>
            </w:r>
          </w:p>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i/>
                <w:spacing w:val="-5"/>
                <w:kern w:val="0"/>
                <w:sz w:val="24"/>
                <w:szCs w:val="24"/>
                <w:lang w:val="ru-RU" w:eastAsia="en-US" w:bidi="ar-SA"/>
              </w:rPr>
              <w:t xml:space="preserve">если заседание проведено без участия главы муниципального образования или его заместителей, предусмотрено снижение суммы баллов </w:t>
            </w:r>
            <w:r>
              <w:rPr>
                <w:rFonts w:eastAsia="Calibri" w:cs="Times New Roman" w:ascii="Times New Roman" w:hAnsi="Times New Roman"/>
                <w:kern w:val="0"/>
                <w:sz w:val="22"/>
                <w:szCs w:val="22"/>
                <w:lang w:val="ru-RU" w:eastAsia="en-US" w:bidi="ar-SA"/>
              </w:rPr>
              <w:t xml:space="preserve">на </w:t>
            </w:r>
            <w:r>
              <w:rPr>
                <w:rFonts w:eastAsia="Calibri" w:cs="Times New Roman" w:ascii="Times New Roman" w:hAnsi="Times New Roman"/>
                <w:i/>
                <w:kern w:val="0"/>
                <w:sz w:val="22"/>
                <w:szCs w:val="22"/>
                <w:lang w:val="ru-RU" w:eastAsia="en-US" w:bidi="ar-SA"/>
              </w:rPr>
              <w:t>0</w:t>
            </w:r>
            <w:r>
              <w:rPr>
                <w:rFonts w:eastAsia="Calibri" w:cs="Times New Roman" w:ascii="Times New Roman" w:hAnsi="Times New Roman"/>
                <w:i/>
                <w:spacing w:val="-5"/>
                <w:kern w:val="0"/>
                <w:sz w:val="24"/>
                <w:szCs w:val="24"/>
                <w:lang w:val="ru-RU" w:eastAsia="en-US" w:bidi="ar-SA"/>
              </w:rPr>
              <w:t>,3 балла за каждое заседание</w:t>
            </w:r>
          </w:p>
        </w:tc>
        <w:tc>
          <w:tcPr>
            <w:tcW w:w="4217" w:type="dxa"/>
            <w:tcBorders/>
          </w:tcPr>
          <w:p>
            <w:pPr>
              <w:pStyle w:val="Normal"/>
              <w:widowControl/>
              <w:suppressAutoHyphens w:val="true"/>
              <w:spacing w:lineRule="auto" w:line="240" w:before="0" w:after="0"/>
              <w:jc w:val="left"/>
              <w:rPr>
                <w:rFonts w:ascii="Times New Roman" w:hAnsi="Times New Roman"/>
              </w:rPr>
            </w:pPr>
            <w:r>
              <w:rPr>
                <w:rFonts w:eastAsia="Times New Roman" w:cs="Times New Roman" w:ascii="Times New Roman" w:hAnsi="Times New Roman"/>
                <w:bCs/>
                <w:kern w:val="0"/>
                <w:sz w:val="24"/>
                <w:szCs w:val="24"/>
                <w:lang w:val="ru-RU" w:eastAsia="en-US" w:bidi="ar-SA"/>
              </w:rPr>
              <w:t>Количество проведенных заседаний:</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Times New Roman" w:cs="Times New Roman" w:ascii="Times New Roman" w:hAnsi="Times New Roman"/>
                <w:bCs/>
                <w:kern w:val="0"/>
                <w:sz w:val="24"/>
                <w:szCs w:val="24"/>
                <w:lang w:val="ru-RU" w:eastAsia="en-US" w:bidi="ar-SA"/>
              </w:rPr>
              <w:t>4</w:t>
            </w:r>
          </w:p>
          <w:p>
            <w:pPr>
              <w:pStyle w:val="Normal"/>
              <w:widowControl/>
              <w:suppressAutoHyphens w:val="true"/>
              <w:spacing w:lineRule="auto" w:line="240" w:before="0" w:after="0"/>
              <w:jc w:val="both"/>
              <w:rPr>
                <w:rFonts w:ascii="Times New Roman" w:hAnsi="Times New Roman"/>
              </w:rPr>
            </w:pPr>
            <w:r>
              <w:rPr>
                <w:rFonts w:eastAsia="Times New Roman" w:cs="Times New Roman" w:ascii="Times New Roman" w:hAnsi="Times New Roman"/>
                <w:bCs/>
                <w:i/>
                <w:kern w:val="0"/>
                <w:sz w:val="24"/>
                <w:szCs w:val="24"/>
                <w:lang w:val="ru-RU" w:eastAsia="en-US" w:bidi="ar-SA"/>
              </w:rPr>
              <w:t>из них</w:t>
            </w:r>
            <w:r>
              <w:rPr>
                <w:rFonts w:eastAsia="Times New Roman" w:cs="Times New Roman" w:ascii="Times New Roman" w:hAnsi="Times New Roman"/>
                <w:bCs/>
                <w:kern w:val="0"/>
                <w:sz w:val="24"/>
                <w:szCs w:val="24"/>
                <w:lang w:val="ru-RU" w:eastAsia="en-US" w:bidi="ar-SA"/>
              </w:rPr>
              <w:t>:</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spacing w:val="-5"/>
                <w:kern w:val="0"/>
                <w:sz w:val="24"/>
                <w:szCs w:val="24"/>
                <w:lang w:val="ru-RU" w:eastAsia="en-US" w:bidi="ar-SA"/>
              </w:rPr>
              <w:t>с участием главы муниципального образования и (или) его заместителей:</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Times New Roman" w:cs="Times New Roman" w:ascii="Times New Roman" w:hAnsi="Times New Roman"/>
                <w:bCs/>
                <w:kern w:val="0"/>
                <w:sz w:val="24"/>
                <w:szCs w:val="24"/>
                <w:lang w:val="ru-RU" w:eastAsia="en-US" w:bidi="ar-SA"/>
              </w:rPr>
              <w:t>4</w:t>
            </w:r>
          </w:p>
        </w:tc>
      </w:tr>
      <w:tr>
        <w:trPr>
          <w:trHeight w:val="487" w:hRule="atLeast"/>
        </w:trPr>
        <w:tc>
          <w:tcPr>
            <w:tcW w:w="810" w:type="dxa"/>
            <w:vMerge w:val="restart"/>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2"/>
                <w:szCs w:val="22"/>
                <w:lang w:val="ru-RU" w:eastAsia="en-US" w:bidi="ar-SA"/>
              </w:rPr>
              <w:t>2.2.</w:t>
            </w:r>
          </w:p>
        </w:tc>
        <w:tc>
          <w:tcPr>
            <w:tcW w:w="4543" w:type="dxa"/>
            <w:vMerge w:val="restart"/>
            <w:tcBorders/>
            <w:vAlign w:val="center"/>
          </w:tcPr>
          <w:p>
            <w:pPr>
              <w:pStyle w:val="Normal"/>
              <w:widowControl/>
              <w:shd w:val="clear" w:color="auto" w:fill="FFFFFF"/>
              <w:suppressAutoHyphens w:val="true"/>
              <w:spacing w:lineRule="auto" w:line="240" w:before="0" w:after="0"/>
              <w:jc w:val="both"/>
              <w:rPr>
                <w:rFonts w:ascii="Times New Roman" w:hAnsi="Times New Roman"/>
              </w:rPr>
            </w:pPr>
            <w:r>
              <w:rPr>
                <w:rFonts w:eastAsia="Calibri" w:cs="Times New Roman" w:ascii="Times New Roman" w:hAnsi="Times New Roman"/>
                <w:bCs/>
                <w:spacing w:val="-5"/>
                <w:kern w:val="0"/>
                <w:sz w:val="24"/>
                <w:szCs w:val="24"/>
                <w:lang w:val="ru-RU" w:eastAsia="en-US" w:bidi="ar-SA"/>
              </w:rPr>
              <w:t>Формы проведения заседаний</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i/>
                <w:spacing w:val="-5"/>
                <w:kern w:val="0"/>
                <w:sz w:val="24"/>
                <w:szCs w:val="24"/>
                <w:lang w:val="ru-RU" w:eastAsia="en-US" w:bidi="ar-SA"/>
              </w:rPr>
              <w:t xml:space="preserve">– </w:t>
            </w:r>
            <w:r>
              <w:rPr>
                <w:rFonts w:eastAsia="Calibri" w:cs="Times New Roman" w:ascii="Times New Roman" w:hAnsi="Times New Roman"/>
                <w:bCs/>
                <w:i/>
                <w:spacing w:val="-5"/>
                <w:kern w:val="0"/>
                <w:sz w:val="24"/>
                <w:szCs w:val="24"/>
                <w:lang w:val="ru-RU" w:eastAsia="en-US" w:bidi="ar-SA"/>
              </w:rPr>
              <w:t>количество заседаний по формам (2.2.) должно соответствовать общему количеству проведенных заседаний (2.1.)</w:t>
            </w:r>
          </w:p>
        </w:tc>
        <w:tc>
          <w:tcPr>
            <w:tcW w:w="4217" w:type="dxa"/>
            <w:tcBorders/>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Количество заседаний в традиционной форме (слушания):</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4</w:t>
            </w:r>
          </w:p>
        </w:tc>
      </w:tr>
      <w:tr>
        <w:trPr>
          <w:trHeight w:val="487" w:hRule="atLeast"/>
        </w:trPr>
        <w:tc>
          <w:tcPr>
            <w:tcW w:w="810" w:type="dxa"/>
            <w:vMerge w:val="continue"/>
            <w:tcBorders/>
            <w:vAlign w:val="center"/>
          </w:tcPr>
          <w:p>
            <w:pPr>
              <w:pStyle w:val="Normal"/>
              <w:widowControl/>
              <w:suppressAutoHyphens w:val="true"/>
              <w:spacing w:lineRule="auto" w:line="240" w:before="0" w:after="0"/>
              <w:jc w:val="center"/>
              <w:rPr>
                <w:rFonts w:ascii="Times New Roman" w:hAnsi="Times New Roman" w:eastAsia="Calibri" w:cs="Times New Roman"/>
              </w:rPr>
            </w:pPr>
            <w:r>
              <w:rPr>
                <w:rFonts w:eastAsia="Calibri" w:cs="Times New Roman" w:ascii="Times New Roman" w:hAnsi="Times New Roman"/>
              </w:rPr>
            </w:r>
          </w:p>
        </w:tc>
        <w:tc>
          <w:tcPr>
            <w:tcW w:w="4543" w:type="dxa"/>
            <w:vMerge w:val="continue"/>
            <w:tcBorders/>
            <w:vAlign w:val="center"/>
          </w:tcPr>
          <w:p>
            <w:pPr>
              <w:pStyle w:val="Normal"/>
              <w:widowControl/>
              <w:shd w:val="clear" w:color="auto" w:fill="FFFFFF"/>
              <w:suppressAutoHyphens w:val="true"/>
              <w:spacing w:lineRule="auto" w:line="240" w:before="0" w:after="0"/>
              <w:jc w:val="both"/>
              <w:rPr>
                <w:rFonts w:ascii="Times New Roman" w:hAnsi="Times New Roman" w:eastAsia="Calibri" w:cs="Times New Roman"/>
                <w:bCs/>
                <w:spacing w:val="-5"/>
                <w:sz w:val="24"/>
                <w:szCs w:val="24"/>
              </w:rPr>
            </w:pPr>
            <w:r>
              <w:rPr>
                <w:rFonts w:eastAsia="Calibri" w:cs="Times New Roman" w:ascii="Times New Roman" w:hAnsi="Times New Roman"/>
                <w:bCs/>
                <w:spacing w:val="-5"/>
                <w:sz w:val="24"/>
                <w:szCs w:val="24"/>
              </w:rPr>
            </w:r>
          </w:p>
        </w:tc>
        <w:tc>
          <w:tcPr>
            <w:tcW w:w="4217" w:type="dxa"/>
            <w:tcBorders/>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Количество заседаний в форме круглого стола, семинара:</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0</w:t>
            </w:r>
          </w:p>
        </w:tc>
      </w:tr>
      <w:tr>
        <w:trPr>
          <w:trHeight w:val="487" w:hRule="atLeast"/>
        </w:trPr>
        <w:tc>
          <w:tcPr>
            <w:tcW w:w="810" w:type="dxa"/>
            <w:vMerge w:val="continue"/>
            <w:tcBorders/>
            <w:vAlign w:val="center"/>
          </w:tcPr>
          <w:p>
            <w:pPr>
              <w:pStyle w:val="Normal"/>
              <w:widowControl/>
              <w:suppressAutoHyphens w:val="true"/>
              <w:spacing w:lineRule="auto" w:line="240" w:before="0" w:after="0"/>
              <w:jc w:val="center"/>
              <w:rPr>
                <w:rFonts w:ascii="Times New Roman" w:hAnsi="Times New Roman" w:eastAsia="Calibri" w:cs="Times New Roman"/>
              </w:rPr>
            </w:pPr>
            <w:r>
              <w:rPr>
                <w:rFonts w:eastAsia="Calibri" w:cs="Times New Roman" w:ascii="Times New Roman" w:hAnsi="Times New Roman"/>
              </w:rPr>
            </w:r>
          </w:p>
        </w:tc>
        <w:tc>
          <w:tcPr>
            <w:tcW w:w="4543" w:type="dxa"/>
            <w:vMerge w:val="continue"/>
            <w:tcBorders/>
            <w:vAlign w:val="center"/>
          </w:tcPr>
          <w:p>
            <w:pPr>
              <w:pStyle w:val="Normal"/>
              <w:widowControl/>
              <w:suppressAutoHyphens w:val="true"/>
              <w:spacing w:lineRule="auto" w:line="240" w:before="0" w:after="0"/>
              <w:jc w:val="both"/>
              <w:rPr>
                <w:rFonts w:ascii="Times New Roman" w:hAnsi="Times New Roman" w:eastAsia="Calibri" w:cs="Times New Roman"/>
                <w:color w:val="2D2D2D"/>
                <w:spacing w:val="2"/>
                <w:shd w:fill="FFFFFF" w:val="clear"/>
              </w:rPr>
            </w:pPr>
            <w:r>
              <w:rPr>
                <w:rFonts w:eastAsia="Calibri" w:cs="Times New Roman" w:ascii="Times New Roman" w:hAnsi="Times New Roman"/>
                <w:color w:val="2D2D2D"/>
                <w:spacing w:val="2"/>
                <w:shd w:fill="FFFFFF" w:val="clear"/>
              </w:rPr>
            </w:r>
          </w:p>
        </w:tc>
        <w:tc>
          <w:tcPr>
            <w:tcW w:w="4217" w:type="dxa"/>
            <w:tcBorders/>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bCs/>
                <w:spacing w:val="-5"/>
                <w:kern w:val="0"/>
                <w:sz w:val="24"/>
                <w:szCs w:val="24"/>
                <w:lang w:val="ru-RU" w:eastAsia="en-US" w:bidi="ar-SA"/>
              </w:rPr>
              <w:t xml:space="preserve">Количество совместных заседаний </w:t>
            </w:r>
            <w:r>
              <w:rPr>
                <w:rFonts w:eastAsia="Calibri" w:cs="Times New Roman" w:ascii="Times New Roman" w:hAnsi="Times New Roman"/>
                <w:bCs/>
                <w:spacing w:val="-6"/>
                <w:kern w:val="0"/>
                <w:sz w:val="24"/>
                <w:szCs w:val="24"/>
                <w:lang w:val="ru-RU" w:eastAsia="en-US" w:bidi="ar-SA"/>
              </w:rPr>
              <w:t>с другими субъектами общественного контроля</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bCs/>
                <w:kern w:val="0"/>
                <w:sz w:val="24"/>
                <w:szCs w:val="24"/>
                <w:lang w:val="ru-RU" w:eastAsia="en-US" w:bidi="ar-SA"/>
              </w:rPr>
              <w:t>1</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2"/>
                <w:szCs w:val="22"/>
                <w:lang w:val="ru-RU" w:eastAsia="en-US" w:bidi="ar-SA"/>
              </w:rPr>
              <w:t>2.3.</w:t>
            </w:r>
          </w:p>
        </w:tc>
        <w:tc>
          <w:tcPr>
            <w:tcW w:w="4543" w:type="dxa"/>
            <w:tcBorders/>
            <w:vAlign w:val="center"/>
          </w:tcPr>
          <w:p>
            <w:pPr>
              <w:pStyle w:val="Normal"/>
              <w:widowControl/>
              <w:shd w:val="clear" w:color="auto" w:fill="FFFFFF"/>
              <w:suppressAutoHyphens w:val="true"/>
              <w:spacing w:lineRule="auto" w:line="240" w:before="0" w:after="0"/>
              <w:jc w:val="left"/>
              <w:rPr>
                <w:rFonts w:ascii="Times New Roman" w:hAnsi="Times New Roman"/>
              </w:rPr>
            </w:pPr>
            <w:r>
              <w:rPr>
                <w:rFonts w:eastAsia="Calibri" w:cs="Times New Roman" w:ascii="Times New Roman" w:hAnsi="Times New Roman"/>
                <w:bCs/>
                <w:spacing w:val="-5"/>
                <w:kern w:val="0"/>
                <w:sz w:val="24"/>
                <w:szCs w:val="24"/>
                <w:lang w:val="ru-RU" w:eastAsia="en-US" w:bidi="ar-SA"/>
              </w:rPr>
              <w:t>Актуальность и общественная значимость рассмотренных вопросов</w:t>
            </w:r>
          </w:p>
        </w:tc>
        <w:tc>
          <w:tcPr>
            <w:tcW w:w="4217" w:type="dxa"/>
            <w:tcBorders/>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Значение проставляется профильной комиссией Общественной палаты</w:t>
            </w:r>
          </w:p>
        </w:tc>
      </w:tr>
      <w:tr>
        <w:trPr>
          <w:trHeight w:val="360" w:hRule="atLeast"/>
        </w:trPr>
        <w:tc>
          <w:tcPr>
            <w:tcW w:w="9570" w:type="dxa"/>
            <w:gridSpan w:val="3"/>
            <w:tcBorders/>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
                <w:kern w:val="0"/>
                <w:sz w:val="24"/>
                <w:szCs w:val="24"/>
                <w:lang w:val="ru-RU" w:eastAsia="en-US" w:bidi="ar-SA"/>
              </w:rPr>
              <w:t>Критерий № 3. Осуществление основных форм общественного контроля</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3.1.</w:t>
            </w:r>
          </w:p>
        </w:tc>
        <w:tc>
          <w:tcPr>
            <w:tcW w:w="4543" w:type="dxa"/>
            <w:tcBorders/>
            <w:vAlign w:val="center"/>
          </w:tcPr>
          <w:p>
            <w:pPr>
              <w:pStyle w:val="Normal"/>
              <w:widowControl/>
              <w:numPr>
                <w:ilvl w:val="0"/>
                <w:numId w:val="0"/>
              </w:numPr>
              <w:suppressAutoHyphens w:val="true"/>
              <w:spacing w:lineRule="auto" w:line="240" w:before="0" w:after="0"/>
              <w:ind w:hanging="0" w:left="0"/>
              <w:jc w:val="both"/>
              <w:outlineLvl w:val="1"/>
              <w:rPr>
                <w:rFonts w:ascii="Times New Roman" w:hAnsi="Times New Roman"/>
              </w:rPr>
            </w:pPr>
            <w:r>
              <w:rPr>
                <w:rFonts w:eastAsia="Calibri" w:cs="Times New Roman" w:ascii="Times New Roman" w:hAnsi="Times New Roman"/>
                <w:kern w:val="0"/>
                <w:sz w:val="24"/>
                <w:szCs w:val="24"/>
                <w:lang w:val="ru-RU" w:eastAsia="en-US" w:bidi="ar-SA"/>
              </w:rPr>
              <w:t>Организация и проведение общественных мониторингов</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Cs/>
                <w:spacing w:val="-5"/>
                <w:kern w:val="0"/>
                <w:sz w:val="24"/>
                <w:szCs w:val="24"/>
                <w:lang w:val="ru-RU" w:eastAsia="en-US" w:bidi="ar-SA"/>
              </w:rPr>
              <w:t>Количество мониторингов:</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bCs/>
                <w:spacing w:val="-5"/>
                <w:kern w:val="0"/>
                <w:sz w:val="24"/>
                <w:szCs w:val="24"/>
                <w:lang w:val="ru-RU" w:eastAsia="en-US" w:bidi="ar-SA"/>
              </w:rPr>
              <w:t>2</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3.2.</w:t>
            </w:r>
          </w:p>
        </w:tc>
        <w:tc>
          <w:tcPr>
            <w:tcW w:w="4543" w:type="dxa"/>
            <w:tcBorders/>
            <w:vAlign w:val="center"/>
          </w:tcPr>
          <w:p>
            <w:pPr>
              <w:pStyle w:val="Normal"/>
              <w:widowControl/>
              <w:numPr>
                <w:ilvl w:val="0"/>
                <w:numId w:val="0"/>
              </w:numPr>
              <w:suppressAutoHyphens w:val="true"/>
              <w:spacing w:lineRule="auto" w:line="240" w:before="0" w:after="0"/>
              <w:ind w:hanging="0" w:left="0"/>
              <w:jc w:val="both"/>
              <w:outlineLvl w:val="1"/>
              <w:rPr>
                <w:rFonts w:ascii="Times New Roman" w:hAnsi="Times New Roman"/>
              </w:rPr>
            </w:pPr>
            <w:r>
              <w:rPr>
                <w:rFonts w:eastAsia="Calibri" w:cs="Times New Roman" w:ascii="Times New Roman" w:hAnsi="Times New Roman"/>
                <w:kern w:val="0"/>
                <w:sz w:val="24"/>
                <w:szCs w:val="24"/>
                <w:lang w:val="ru-RU" w:eastAsia="en-US" w:bidi="ar-SA"/>
              </w:rPr>
              <w:t>Организация и проведение общественных проверок</w:t>
            </w:r>
          </w:p>
        </w:tc>
        <w:tc>
          <w:tcPr>
            <w:tcW w:w="4217" w:type="dxa"/>
            <w:tcBorders/>
            <w:vAlign w:val="center"/>
          </w:tcPr>
          <w:p>
            <w:pPr>
              <w:pStyle w:val="Normal"/>
              <w:widowControl/>
              <w:tabs>
                <w:tab w:val="clear" w:pos="708"/>
                <w:tab w:val="center" w:pos="1789" w:leader="none"/>
              </w:tabs>
              <w:suppressAutoHyphens w:val="true"/>
              <w:spacing w:lineRule="auto" w:line="240" w:before="0" w:after="0"/>
              <w:jc w:val="left"/>
              <w:rPr>
                <w:rFonts w:ascii="Times New Roman" w:hAnsi="Times New Roman"/>
              </w:rPr>
            </w:pPr>
            <w:r>
              <w:rPr>
                <w:rFonts w:eastAsia="Calibri" w:cs="Times New Roman" w:ascii="Times New Roman" w:hAnsi="Times New Roman"/>
                <w:bCs/>
                <w:spacing w:val="-5"/>
                <w:kern w:val="0"/>
                <w:sz w:val="24"/>
                <w:szCs w:val="24"/>
                <w:lang w:val="ru-RU" w:eastAsia="en-US" w:bidi="ar-SA"/>
              </w:rPr>
              <w:t>Количество проверок:</w:t>
            </w:r>
          </w:p>
          <w:p>
            <w:pPr>
              <w:pStyle w:val="Normal"/>
              <w:widowControl/>
              <w:numPr>
                <w:ilvl w:val="0"/>
                <w:numId w:val="5"/>
              </w:numPr>
              <w:tabs>
                <w:tab w:val="clear" w:pos="708"/>
                <w:tab w:val="center" w:pos="1789" w:leader="none"/>
              </w:tabs>
              <w:suppressAutoHyphens w:val="true"/>
              <w:spacing w:lineRule="auto" w:line="240" w:before="0" w:after="0"/>
              <w:contextualSpacing/>
              <w:jc w:val="left"/>
              <w:rPr>
                <w:rFonts w:ascii="Times New Roman" w:hAnsi="Times New Roman"/>
              </w:rPr>
            </w:pPr>
            <w:r>
              <w:rPr>
                <w:rFonts w:eastAsia="Calibri" w:cs="Times New Roman" w:ascii="Times New Roman" w:hAnsi="Times New Roman"/>
                <w:bCs/>
                <w:spacing w:val="-5"/>
                <w:kern w:val="0"/>
                <w:sz w:val="24"/>
                <w:szCs w:val="24"/>
                <w:lang w:val="ru-RU" w:eastAsia="en-US" w:bidi="ar-SA"/>
              </w:rPr>
              <w:t>36</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3.3.</w:t>
            </w:r>
          </w:p>
        </w:tc>
        <w:tc>
          <w:tcPr>
            <w:tcW w:w="4543" w:type="dxa"/>
            <w:tcBorders/>
            <w:vAlign w:val="center"/>
          </w:tcPr>
          <w:p>
            <w:pPr>
              <w:pStyle w:val="Normal"/>
              <w:widowControl/>
              <w:numPr>
                <w:ilvl w:val="0"/>
                <w:numId w:val="0"/>
              </w:numPr>
              <w:suppressAutoHyphens w:val="true"/>
              <w:spacing w:lineRule="auto" w:line="240" w:before="0" w:after="0"/>
              <w:ind w:hanging="0" w:left="0"/>
              <w:jc w:val="both"/>
              <w:outlineLvl w:val="1"/>
              <w:rPr>
                <w:rFonts w:ascii="Times New Roman" w:hAnsi="Times New Roman"/>
              </w:rPr>
            </w:pPr>
            <w:r>
              <w:rPr>
                <w:rFonts w:eastAsia="Calibri" w:cs="Times New Roman" w:ascii="Times New Roman" w:hAnsi="Times New Roman"/>
                <w:kern w:val="0"/>
                <w:sz w:val="24"/>
                <w:szCs w:val="24"/>
                <w:lang w:val="ru-RU" w:eastAsia="en-US" w:bidi="ar-SA"/>
              </w:rPr>
              <w:t>Организация и проведение общественных экспертиз</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Cs/>
                <w:spacing w:val="-5"/>
                <w:kern w:val="0"/>
                <w:sz w:val="24"/>
                <w:szCs w:val="24"/>
                <w:lang w:val="ru-RU" w:eastAsia="en-US" w:bidi="ar-SA"/>
              </w:rPr>
              <w:t>Количество экспертиз:</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bCs/>
                <w:spacing w:val="-5"/>
                <w:kern w:val="0"/>
                <w:sz w:val="24"/>
                <w:szCs w:val="24"/>
                <w:lang w:val="ru-RU" w:eastAsia="en-US" w:bidi="ar-SA"/>
              </w:rPr>
              <w:t>0</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3.4.</w:t>
            </w:r>
          </w:p>
        </w:tc>
        <w:tc>
          <w:tcPr>
            <w:tcW w:w="4543" w:type="dxa"/>
            <w:tcBorders/>
            <w:vAlign w:val="center"/>
          </w:tcPr>
          <w:p>
            <w:pPr>
              <w:pStyle w:val="Normal"/>
              <w:widowControl/>
              <w:numPr>
                <w:ilvl w:val="0"/>
                <w:numId w:val="0"/>
              </w:numPr>
              <w:suppressAutoHyphens w:val="true"/>
              <w:spacing w:lineRule="auto" w:line="240" w:before="0" w:after="0"/>
              <w:ind w:hanging="0" w:left="0"/>
              <w:jc w:val="both"/>
              <w:outlineLvl w:val="1"/>
              <w:rPr>
                <w:rFonts w:ascii="Times New Roman" w:hAnsi="Times New Roman"/>
              </w:rPr>
            </w:pPr>
            <w:r>
              <w:rPr>
                <w:rFonts w:eastAsia="Calibri" w:cs="Times New Roman" w:ascii="Times New Roman" w:hAnsi="Times New Roman"/>
                <w:kern w:val="0"/>
                <w:sz w:val="24"/>
                <w:szCs w:val="24"/>
                <w:lang w:val="ru-RU" w:eastAsia="en-US" w:bidi="ar-SA"/>
              </w:rPr>
              <w:t>Организация и проведение общественных обсуждений</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Cs/>
                <w:spacing w:val="-5"/>
                <w:kern w:val="0"/>
                <w:sz w:val="24"/>
                <w:szCs w:val="24"/>
                <w:lang w:val="ru-RU" w:eastAsia="en-US" w:bidi="ar-SA"/>
              </w:rPr>
              <w:t>Количество обсуждений:</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bCs/>
                <w:spacing w:val="-5"/>
                <w:kern w:val="0"/>
                <w:sz w:val="24"/>
                <w:szCs w:val="24"/>
                <w:lang w:val="ru-RU" w:eastAsia="en-US" w:bidi="ar-SA"/>
              </w:rPr>
              <w:t>2</w:t>
            </w:r>
          </w:p>
        </w:tc>
      </w:tr>
      <w:tr>
        <w:trPr>
          <w:trHeight w:val="680"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3.5.</w:t>
            </w:r>
          </w:p>
        </w:tc>
        <w:tc>
          <w:tcPr>
            <w:tcW w:w="4543" w:type="dxa"/>
            <w:tcBorders/>
            <w:vAlign w:val="center"/>
          </w:tcPr>
          <w:p>
            <w:pPr>
              <w:pStyle w:val="Normal"/>
              <w:widowControl/>
              <w:numPr>
                <w:ilvl w:val="0"/>
                <w:numId w:val="0"/>
              </w:numPr>
              <w:suppressAutoHyphens w:val="true"/>
              <w:spacing w:lineRule="auto" w:line="240" w:before="0" w:after="0"/>
              <w:ind w:hanging="0" w:left="0"/>
              <w:jc w:val="both"/>
              <w:outlineLvl w:val="1"/>
              <w:rPr>
                <w:rFonts w:ascii="Times New Roman" w:hAnsi="Times New Roman"/>
              </w:rPr>
            </w:pPr>
            <w:r>
              <w:rPr>
                <w:rFonts w:eastAsia="Calibri" w:cs="Times New Roman" w:ascii="Times New Roman" w:hAnsi="Times New Roman"/>
                <w:kern w:val="0"/>
                <w:sz w:val="24"/>
                <w:szCs w:val="24"/>
                <w:lang w:val="ru-RU" w:eastAsia="en-US" w:bidi="ar-SA"/>
              </w:rPr>
              <w:t>Организация и проведение общественных (публичных) слушаний</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Cs/>
                <w:spacing w:val="-5"/>
                <w:kern w:val="0"/>
                <w:sz w:val="24"/>
                <w:szCs w:val="24"/>
                <w:lang w:val="ru-RU" w:eastAsia="en-US" w:bidi="ar-SA"/>
              </w:rPr>
              <w:t>Количество слушаний:</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bCs/>
                <w:spacing w:val="-5"/>
                <w:kern w:val="0"/>
                <w:sz w:val="24"/>
                <w:szCs w:val="24"/>
                <w:lang w:val="ru-RU" w:eastAsia="en-US" w:bidi="ar-SA"/>
              </w:rPr>
              <w:t>1</w:t>
            </w:r>
          </w:p>
        </w:tc>
      </w:tr>
      <w:tr>
        <w:trPr>
          <w:trHeight w:val="860"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3.6.</w:t>
            </w:r>
          </w:p>
        </w:tc>
        <w:tc>
          <w:tcPr>
            <w:tcW w:w="4543" w:type="dxa"/>
            <w:tcBorders/>
            <w:vAlign w:val="center"/>
          </w:tcPr>
          <w:p>
            <w:pPr>
              <w:pStyle w:val="Normal"/>
              <w:widowControl/>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Итоговые документы, подготовленные по результатам общественного контроля</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Cs/>
                <w:spacing w:val="-5"/>
                <w:kern w:val="0"/>
                <w:sz w:val="24"/>
                <w:szCs w:val="24"/>
                <w:lang w:val="ru-RU" w:eastAsia="en-US" w:bidi="ar-SA"/>
              </w:rPr>
              <w:t>Количество документов:</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bCs/>
                <w:spacing w:val="-5"/>
                <w:kern w:val="0"/>
                <w:sz w:val="24"/>
                <w:szCs w:val="24"/>
                <w:lang w:val="ru-RU" w:eastAsia="en-US" w:bidi="ar-SA"/>
              </w:rPr>
              <w:t>36</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3.7.</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Предложения муниципальной общественной палаты, учтенные органами местного самоуправления</w:t>
            </w:r>
          </w:p>
        </w:tc>
        <w:tc>
          <w:tcPr>
            <w:tcW w:w="4217" w:type="dxa"/>
            <w:tcBorders/>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bCs/>
                <w:spacing w:val="-5"/>
                <w:kern w:val="0"/>
                <w:sz w:val="24"/>
                <w:szCs w:val="24"/>
                <w:lang w:val="ru-RU" w:eastAsia="en-US" w:bidi="ar-SA"/>
              </w:rPr>
              <w:t>Количество учтенных предложений, в %:</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bCs/>
                <w:spacing w:val="-5"/>
                <w:kern w:val="0"/>
                <w:sz w:val="24"/>
                <w:szCs w:val="24"/>
                <w:lang w:val="ru-RU" w:eastAsia="en-US" w:bidi="ar-SA"/>
              </w:rPr>
              <w:t>100</w:t>
            </w:r>
          </w:p>
        </w:tc>
      </w:tr>
      <w:tr>
        <w:trPr>
          <w:trHeight w:val="487" w:hRule="atLeast"/>
        </w:trPr>
        <w:tc>
          <w:tcPr>
            <w:tcW w:w="9570" w:type="dxa"/>
            <w:gridSpan w:val="3"/>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
                <w:kern w:val="0"/>
                <w:sz w:val="24"/>
                <w:szCs w:val="24"/>
                <w:lang w:val="ru-RU" w:eastAsia="en-US" w:bidi="ar-SA"/>
              </w:rPr>
              <w:t>Критерий № 4. Вовлеченность муниципальной общественной палаты в работу органов местного самоуправления Оренбургской области</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4.1.</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Участие в обсуждении (экспертизе) проектов нормативных правовых актов и иных документов</w:t>
            </w:r>
          </w:p>
        </w:tc>
        <w:tc>
          <w:tcPr>
            <w:tcW w:w="4217" w:type="dxa"/>
            <w:tcBorders/>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Cs/>
                <w:spacing w:val="-5"/>
                <w:kern w:val="0"/>
                <w:sz w:val="24"/>
                <w:szCs w:val="24"/>
                <w:lang w:val="ru-RU" w:eastAsia="en-US" w:bidi="ar-SA"/>
              </w:rPr>
              <w:t>Количество НПА:</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10</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4.2.</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Выступление на заседаниях органов местного самоуправления</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Количество выступлений:</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5</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4.3.</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Участие в работе комиссий и иных коллегиальных органов, создаваемых органами местного самоуправления</w:t>
            </w:r>
          </w:p>
        </w:tc>
        <w:tc>
          <w:tcPr>
            <w:tcW w:w="4217"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Количество комиссий (коллегиальных органов):</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7</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4.4.</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Присутствие на официальных мероприятиях, организованных органами местного самоуправления</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i/>
                <w:kern w:val="0"/>
                <w:sz w:val="24"/>
                <w:szCs w:val="24"/>
                <w:lang w:val="ru-RU" w:eastAsia="en-US" w:bidi="ar-SA"/>
              </w:rPr>
              <w:t>– </w:t>
            </w:r>
            <w:r>
              <w:rPr>
                <w:rFonts w:eastAsia="Calibri" w:cs="Times New Roman" w:ascii="Times New Roman" w:hAnsi="Times New Roman"/>
                <w:i/>
                <w:kern w:val="0"/>
                <w:sz w:val="24"/>
                <w:szCs w:val="24"/>
                <w:lang w:val="ru-RU" w:eastAsia="en-US" w:bidi="ar-SA"/>
              </w:rPr>
              <w:t>при наличии подтверждающих материалов</w:t>
            </w:r>
          </w:p>
        </w:tc>
        <w:tc>
          <w:tcPr>
            <w:tcW w:w="4217"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Количество мероприятий:</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14</w:t>
            </w:r>
          </w:p>
        </w:tc>
      </w:tr>
      <w:tr>
        <w:trPr>
          <w:trHeight w:val="487" w:hRule="atLeast"/>
        </w:trPr>
        <w:tc>
          <w:tcPr>
            <w:tcW w:w="9570" w:type="dxa"/>
            <w:gridSpan w:val="3"/>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b/>
                <w:kern w:val="0"/>
                <w:sz w:val="24"/>
                <w:szCs w:val="24"/>
                <w:lang w:val="ru-RU" w:eastAsia="en-US" w:bidi="ar-SA"/>
              </w:rPr>
              <w:t>Критерий № 5. Взаимодействие муниципальной общественной палаты с Общественной палатой Оренбургской области</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5.1.</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Проведение мероприятий в Общественной палате по инициативе муниципальной общественной палаты</w:t>
            </w:r>
          </w:p>
        </w:tc>
        <w:tc>
          <w:tcPr>
            <w:tcW w:w="4217"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Количество мероприятий:</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0</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5.2.</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Участие представителей Общественной палаты в заседаниях (мероприятиях) муниципальной общественной палаты</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i/>
                <w:kern w:val="0"/>
                <w:sz w:val="24"/>
                <w:szCs w:val="24"/>
                <w:lang w:val="ru-RU" w:eastAsia="en-US" w:bidi="ar-SA"/>
              </w:rPr>
              <w:t xml:space="preserve">– </w:t>
            </w:r>
            <w:r>
              <w:rPr>
                <w:rFonts w:eastAsia="Calibri" w:cs="Times New Roman" w:ascii="Times New Roman" w:hAnsi="Times New Roman"/>
                <w:i/>
                <w:kern w:val="0"/>
                <w:sz w:val="24"/>
                <w:szCs w:val="24"/>
                <w:lang w:val="ru-RU" w:eastAsia="en-US" w:bidi="ar-SA"/>
              </w:rPr>
              <w:t>без учета совместных заседаний</w:t>
            </w:r>
          </w:p>
        </w:tc>
        <w:tc>
          <w:tcPr>
            <w:tcW w:w="4217"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Количество заседаний (мероприятий):</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0</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5.3</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Участие в заседаниях (мероприятиях) Общественной палаты</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i/>
                <w:kern w:val="0"/>
                <w:sz w:val="24"/>
                <w:szCs w:val="24"/>
                <w:lang w:val="ru-RU" w:eastAsia="en-US" w:bidi="ar-SA"/>
              </w:rPr>
              <w:t xml:space="preserve">– </w:t>
            </w:r>
            <w:r>
              <w:rPr>
                <w:rFonts w:eastAsia="Calibri" w:cs="Times New Roman" w:ascii="Times New Roman" w:hAnsi="Times New Roman"/>
                <w:i/>
                <w:kern w:val="0"/>
                <w:sz w:val="24"/>
                <w:szCs w:val="24"/>
                <w:lang w:val="ru-RU" w:eastAsia="en-US" w:bidi="ar-SA"/>
              </w:rPr>
              <w:t>без учета совместных заседаний</w:t>
            </w:r>
          </w:p>
        </w:tc>
        <w:tc>
          <w:tcPr>
            <w:tcW w:w="4217"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Количество заседаний (мероприятий):</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3</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5.4.</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Своевременность представления информации о деятельности муниципальной общественной палаты в Общественную палату</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i/>
                <w:kern w:val="0"/>
                <w:sz w:val="24"/>
                <w:szCs w:val="24"/>
                <w:lang w:val="ru-RU" w:eastAsia="en-US" w:bidi="ar-SA"/>
              </w:rPr>
              <w:t>до 01 февраля года, следующего за отчетным</w:t>
            </w:r>
          </w:p>
        </w:tc>
        <w:tc>
          <w:tcPr>
            <w:tcW w:w="4217"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Дата представления информации:</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05.02.2025</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5.5.</w:t>
            </w:r>
          </w:p>
        </w:tc>
        <w:tc>
          <w:tcPr>
            <w:tcW w:w="4543"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Подписка членов муниципальной общественной палаты на социальные сети Общественной палаты (</w:t>
            </w:r>
            <w:r>
              <w:rPr>
                <w:rFonts w:eastAsia="Calibri" w:cs="Times New Roman" w:ascii="Times New Roman" w:hAnsi="Times New Roman"/>
                <w:kern w:val="0"/>
                <w:sz w:val="24"/>
                <w:szCs w:val="24"/>
                <w:lang w:val="en-US" w:eastAsia="en-US" w:bidi="ar-SA"/>
              </w:rPr>
              <w:t>Vk</w:t>
            </w:r>
            <w:r>
              <w:rPr>
                <w:rFonts w:eastAsia="Calibri" w:cs="Times New Roman" w:ascii="Times New Roman" w:hAnsi="Times New Roman"/>
                <w:kern w:val="0"/>
                <w:sz w:val="24"/>
                <w:szCs w:val="24"/>
                <w:lang w:val="ru-RU" w:eastAsia="en-US" w:bidi="ar-SA"/>
              </w:rPr>
              <w:t>, Ok, Telegram)</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Число подписанных членов муниципальной общественной палаты:</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14</w:t>
            </w:r>
          </w:p>
        </w:tc>
      </w:tr>
      <w:tr>
        <w:trPr>
          <w:trHeight w:val="487" w:hRule="atLeast"/>
        </w:trPr>
        <w:tc>
          <w:tcPr>
            <w:tcW w:w="9570" w:type="dxa"/>
            <w:gridSpan w:val="3"/>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b/>
                <w:kern w:val="0"/>
                <w:sz w:val="24"/>
                <w:szCs w:val="24"/>
                <w:lang w:val="ru-RU" w:eastAsia="en-US" w:bidi="ar-SA"/>
              </w:rPr>
              <w:t>Критерий № 6. Обеспечение информационной открытости муниципальной общественной палаты</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6.1.</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spacing w:val="2"/>
                <w:kern w:val="0"/>
                <w:sz w:val="24"/>
                <w:szCs w:val="24"/>
                <w:shd w:fill="FFFFFF" w:val="clear"/>
                <w:lang w:val="ru-RU" w:eastAsia="en-US" w:bidi="ar-SA"/>
              </w:rPr>
              <w:t xml:space="preserve">Актуальность, полнота, своевременность обновления информации о деятельности на официальном сайте </w:t>
            </w:r>
            <w:r>
              <w:rPr>
                <w:rFonts w:eastAsia="Calibri" w:cs="Times New Roman" w:ascii="Times New Roman" w:hAnsi="Times New Roman"/>
                <w:kern w:val="0"/>
                <w:sz w:val="24"/>
                <w:szCs w:val="24"/>
                <w:lang w:val="ru-RU" w:eastAsia="en-US" w:bidi="ar-SA"/>
              </w:rPr>
              <w:t>муниципальной общественной палаты</w:t>
            </w:r>
            <w:r>
              <w:rPr>
                <w:rFonts w:eastAsia="Calibri" w:cs="Times New Roman" w:ascii="Times New Roman" w:hAnsi="Times New Roman"/>
                <w:spacing w:val="2"/>
                <w:kern w:val="0"/>
                <w:sz w:val="24"/>
                <w:szCs w:val="24"/>
                <w:shd w:fill="FFFFFF" w:val="clear"/>
                <w:lang w:val="ru-RU" w:eastAsia="en-US" w:bidi="ar-SA"/>
              </w:rPr>
              <w:t xml:space="preserve"> и (или) официальном сайте муниципального образования</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spacing w:val="2"/>
                <w:kern w:val="0"/>
                <w:sz w:val="24"/>
                <w:szCs w:val="24"/>
                <w:shd w:fill="FFFFFF" w:val="clear"/>
                <w:lang w:val="ru-RU" w:eastAsia="en-US" w:bidi="ar-SA"/>
              </w:rPr>
              <w:t xml:space="preserve">– </w:t>
            </w:r>
            <w:r>
              <w:rPr>
                <w:rFonts w:eastAsia="Calibri" w:cs="Times New Roman" w:ascii="Times New Roman" w:hAnsi="Times New Roman"/>
                <w:i/>
                <w:spacing w:val="2"/>
                <w:kern w:val="0"/>
                <w:sz w:val="24"/>
                <w:szCs w:val="24"/>
                <w:shd w:fill="FFFFFF" w:val="clear"/>
                <w:lang w:val="ru-RU" w:eastAsia="en-US" w:bidi="ar-SA"/>
              </w:rPr>
              <w:t>обновление информации не реже 1 раза в квартал</w:t>
            </w:r>
          </w:p>
        </w:tc>
        <w:tc>
          <w:tcPr>
            <w:tcW w:w="4217"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Дата последнего обновления информации:</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29.12.2025</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6.2.</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Публикации о деятельности муниципальной общественной палаты в социальных сервисах (соцсети, блоги) и на других площадках</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i/>
                <w:kern w:val="0"/>
                <w:sz w:val="24"/>
                <w:szCs w:val="24"/>
                <w:lang w:val="ru-RU" w:eastAsia="en-US" w:bidi="ar-SA"/>
              </w:rPr>
              <w:t xml:space="preserve">– </w:t>
            </w:r>
            <w:r>
              <w:rPr>
                <w:rFonts w:eastAsia="Calibri" w:cs="Times New Roman" w:ascii="Times New Roman" w:hAnsi="Times New Roman"/>
                <w:i/>
                <w:kern w:val="0"/>
                <w:sz w:val="24"/>
                <w:szCs w:val="24"/>
                <w:lang w:val="ru-RU" w:eastAsia="en-US" w:bidi="ar-SA"/>
              </w:rPr>
              <w:t>включая новостные сайты, официальные сайты организаций, информационные порталы и др.;</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i/>
                <w:kern w:val="0"/>
                <w:sz w:val="24"/>
                <w:szCs w:val="24"/>
                <w:lang w:val="ru-RU" w:eastAsia="en-US" w:bidi="ar-SA"/>
              </w:rPr>
              <w:t xml:space="preserve">– </w:t>
            </w:r>
            <w:r>
              <w:rPr>
                <w:rFonts w:eastAsia="Calibri" w:cs="Times New Roman" w:ascii="Times New Roman" w:hAnsi="Times New Roman"/>
                <w:i/>
                <w:kern w:val="0"/>
                <w:sz w:val="24"/>
                <w:szCs w:val="24"/>
                <w:lang w:val="ru-RU" w:eastAsia="en-US" w:bidi="ar-SA"/>
              </w:rPr>
              <w:t>без учета официального сайта Общественной палаты</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Cs/>
                <w:kern w:val="0"/>
                <w:sz w:val="24"/>
                <w:szCs w:val="24"/>
                <w:lang w:val="ru-RU" w:eastAsia="en-US" w:bidi="ar-SA"/>
              </w:rPr>
              <w:t>Количество публикаций:</w:t>
            </w:r>
          </w:p>
          <w:p>
            <w:pPr>
              <w:pStyle w:val="ListParagraph"/>
              <w:widowControl/>
              <w:numPr>
                <w:ilvl w:val="0"/>
                <w:numId w:val="5"/>
              </w:numPr>
              <w:suppressAutoHyphens w:val="true"/>
              <w:spacing w:before="0" w:after="0"/>
              <w:contextualSpacing/>
              <w:jc w:val="left"/>
              <w:rPr>
                <w:rFonts w:ascii="Times New Roman" w:hAnsi="Times New Roman"/>
              </w:rPr>
            </w:pPr>
            <w:r>
              <w:rPr>
                <w:rFonts w:eastAsia="Calibri" w:ascii="Times New Roman" w:hAnsi="Times New Roman"/>
                <w:kern w:val="0"/>
                <w:sz w:val="24"/>
                <w:szCs w:val="24"/>
                <w:lang w:val="ru-RU" w:bidi="ar-SA"/>
              </w:rPr>
              <w:t>5</w:t>
            </w:r>
          </w:p>
        </w:tc>
      </w:tr>
      <w:tr>
        <w:trPr>
          <w:trHeight w:val="130"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6.3.</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Публикации о деятельности муниципальной общественной палаты в печатных и электронных СМИ</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Cs/>
                <w:kern w:val="0"/>
                <w:sz w:val="24"/>
                <w:szCs w:val="24"/>
                <w:lang w:val="ru-RU" w:eastAsia="en-US" w:bidi="ar-SA"/>
              </w:rPr>
              <w:t>Количество публикаций:</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b/>
                <w:kern w:val="0"/>
                <w:sz w:val="24"/>
                <w:szCs w:val="24"/>
                <w:lang w:val="ru-RU" w:eastAsia="en-US" w:bidi="ar-SA"/>
              </w:rPr>
              <w:t>0</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6.4.</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Публикации о деятельности муниципальной общественной палаты на официальном сайте Общественной палаты</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Cs/>
                <w:kern w:val="0"/>
                <w:sz w:val="24"/>
                <w:szCs w:val="24"/>
                <w:lang w:val="ru-RU" w:eastAsia="en-US" w:bidi="ar-SA"/>
              </w:rPr>
              <w:t>Количество публикаций:</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bCs/>
                <w:kern w:val="0"/>
                <w:sz w:val="24"/>
                <w:szCs w:val="24"/>
                <w:lang w:val="ru-RU" w:eastAsia="en-US" w:bidi="ar-SA"/>
              </w:rPr>
              <w:t>0</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6.5.</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Телевизионные сюжеты и радиосюжеты о деятельности муниципальной общественной палаты</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bCs/>
                <w:kern w:val="0"/>
                <w:sz w:val="24"/>
                <w:szCs w:val="24"/>
                <w:lang w:val="ru-RU" w:eastAsia="en-US" w:bidi="ar-SA"/>
              </w:rPr>
              <w:t>Количество сюжетов:</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0</w:t>
            </w:r>
          </w:p>
        </w:tc>
      </w:tr>
      <w:tr>
        <w:trPr>
          <w:trHeight w:val="487" w:hRule="atLeast"/>
        </w:trPr>
        <w:tc>
          <w:tcPr>
            <w:tcW w:w="9570" w:type="dxa"/>
            <w:gridSpan w:val="3"/>
            <w:tcBorders/>
            <w:vAlign w:val="center"/>
          </w:tcPr>
          <w:p>
            <w:pPr>
              <w:pStyle w:val="Normal"/>
              <w:widowControl/>
              <w:suppressAutoHyphens w:val="true"/>
              <w:spacing w:lineRule="auto" w:line="240" w:before="0" w:after="0"/>
              <w:contextualSpacing/>
              <w:jc w:val="both"/>
              <w:rPr>
                <w:rFonts w:ascii="Times New Roman" w:hAnsi="Times New Roman"/>
              </w:rPr>
            </w:pPr>
            <w:r>
              <w:rPr>
                <w:rFonts w:eastAsia="Calibri" w:cs="Times New Roman" w:ascii="Times New Roman" w:hAnsi="Times New Roman"/>
                <w:b/>
                <w:kern w:val="0"/>
                <w:sz w:val="24"/>
                <w:szCs w:val="24"/>
                <w:lang w:val="ru-RU" w:eastAsia="en-US" w:bidi="ar-SA"/>
              </w:rPr>
              <w:t>Критерий № 7. Осуществление обратной связи с гражданами, общественными объединениями и иными негосударственными некоммерческими организациями</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7.1.</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Организация приема граждан</w:t>
            </w:r>
          </w:p>
        </w:tc>
        <w:tc>
          <w:tcPr>
            <w:tcW w:w="4217"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Количество проведенных приемов:</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14</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7.2.</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Участие в приеме граждан должностными лицами органов местного самоуправления</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Количество участий в приеме граждан:</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10</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7.3.</w:t>
            </w:r>
          </w:p>
        </w:tc>
        <w:tc>
          <w:tcPr>
            <w:tcW w:w="4543"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Работа с обращениями граждан</w:t>
            </w:r>
          </w:p>
        </w:tc>
        <w:tc>
          <w:tcPr>
            <w:tcW w:w="4217" w:type="dxa"/>
            <w:tcBorders/>
            <w:vAlign w:val="center"/>
          </w:tcPr>
          <w:p>
            <w:pPr>
              <w:pStyle w:val="Normal"/>
              <w:widowControl/>
              <w:suppressAutoHyphens w:val="true"/>
              <w:spacing w:lineRule="auto" w:line="240" w:before="0" w:after="0"/>
              <w:jc w:val="left"/>
              <w:rPr>
                <w:rFonts w:ascii="Times New Roman" w:hAnsi="Times New Roman"/>
              </w:rPr>
            </w:pPr>
            <w:r>
              <w:rPr>
                <w:rFonts w:eastAsia="Calibri" w:cs="Times New Roman" w:ascii="Times New Roman" w:hAnsi="Times New Roman"/>
                <w:kern w:val="0"/>
                <w:sz w:val="24"/>
                <w:szCs w:val="24"/>
                <w:lang w:val="ru-RU" w:eastAsia="en-US" w:bidi="ar-SA"/>
              </w:rPr>
              <w:t>Количество рассмотренных обращений:</w:t>
            </w:r>
          </w:p>
          <w:p>
            <w:pPr>
              <w:pStyle w:val="Normal"/>
              <w:widowControl/>
              <w:numPr>
                <w:ilvl w:val="0"/>
                <w:numId w:val="5"/>
              </w:numPr>
              <w:suppressAutoHyphens w:val="true"/>
              <w:spacing w:lineRule="auto" w:line="240"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15</w:t>
            </w:r>
          </w:p>
        </w:tc>
      </w:tr>
      <w:tr>
        <w:trPr>
          <w:trHeight w:val="487" w:hRule="atLeast"/>
        </w:trPr>
        <w:tc>
          <w:tcPr>
            <w:tcW w:w="810" w:type="dxa"/>
            <w:tcBorders/>
            <w:vAlign w:val="center"/>
          </w:tcPr>
          <w:p>
            <w:pPr>
              <w:pStyle w:val="Normal"/>
              <w:widowControl/>
              <w:suppressAutoHyphens w:val="true"/>
              <w:spacing w:lineRule="auto" w:line="240" w:before="0" w:after="0"/>
              <w:jc w:val="center"/>
              <w:rPr>
                <w:rFonts w:ascii="Times New Roman" w:hAnsi="Times New Roman"/>
              </w:rPr>
            </w:pPr>
            <w:r>
              <w:rPr>
                <w:rFonts w:eastAsia="Calibri" w:cs="Times New Roman" w:ascii="Times New Roman" w:hAnsi="Times New Roman"/>
                <w:kern w:val="0"/>
                <w:sz w:val="24"/>
                <w:szCs w:val="24"/>
                <w:lang w:val="ru-RU" w:eastAsia="en-US" w:bidi="ar-SA"/>
              </w:rPr>
              <w:t>7.4.</w:t>
            </w:r>
          </w:p>
        </w:tc>
        <w:tc>
          <w:tcPr>
            <w:tcW w:w="4543" w:type="dxa"/>
            <w:tcBorders/>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Проведение мероприятий с участием граждан, общественных объединений</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и иных негосударственных НКО</w:t>
            </w:r>
          </w:p>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i/>
                <w:kern w:val="0"/>
                <w:sz w:val="24"/>
                <w:szCs w:val="24"/>
                <w:lang w:val="ru-RU" w:eastAsia="en-US" w:bidi="ar-SA"/>
              </w:rPr>
              <w:t xml:space="preserve">– </w:t>
            </w:r>
            <w:r>
              <w:rPr>
                <w:rFonts w:eastAsia="Calibri" w:cs="Times New Roman" w:ascii="Times New Roman" w:hAnsi="Times New Roman"/>
                <w:i/>
                <w:kern w:val="0"/>
                <w:sz w:val="24"/>
                <w:szCs w:val="24"/>
                <w:lang w:val="ru-RU" w:eastAsia="en-US" w:bidi="ar-SA"/>
              </w:rPr>
              <w:t>без учета приема граждан</w:t>
            </w:r>
          </w:p>
        </w:tc>
        <w:tc>
          <w:tcPr>
            <w:tcW w:w="4217" w:type="dxa"/>
            <w:tcBorders/>
            <w:vAlign w:val="center"/>
          </w:tcPr>
          <w:p>
            <w:pPr>
              <w:pStyle w:val="Normal"/>
              <w:widowControl/>
              <w:suppressAutoHyphens w:val="true"/>
              <w:spacing w:lineRule="auto" w:line="240" w:before="0" w:after="0"/>
              <w:jc w:val="both"/>
              <w:rPr>
                <w:rFonts w:ascii="Times New Roman" w:hAnsi="Times New Roman"/>
              </w:rPr>
            </w:pPr>
            <w:r>
              <w:rPr>
                <w:rFonts w:eastAsia="Calibri" w:cs="Times New Roman" w:ascii="Times New Roman" w:hAnsi="Times New Roman"/>
                <w:kern w:val="0"/>
                <w:sz w:val="24"/>
                <w:szCs w:val="24"/>
                <w:lang w:val="ru-RU" w:eastAsia="en-US" w:bidi="ar-SA"/>
              </w:rPr>
              <w:t>Количество мероприятий:</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5</w:t>
            </w:r>
          </w:p>
          <w:p>
            <w:pPr>
              <w:pStyle w:val="Normal"/>
              <w:widowControl/>
              <w:numPr>
                <w:ilvl w:val="0"/>
                <w:numId w:val="5"/>
              </w:numPr>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4"/>
                <w:szCs w:val="24"/>
                <w:lang w:val="ru-RU" w:eastAsia="en-US" w:bidi="ar-SA"/>
              </w:rPr>
              <w:t>0</w:t>
            </w:r>
          </w:p>
        </w:tc>
      </w:tr>
    </w:tbl>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lineRule="auto" w:line="240" w:before="0" w:after="0"/>
        <w:rPr>
          <w:rFonts w:ascii="Times New Roman" w:hAnsi="Times New Roman"/>
        </w:rPr>
      </w:pPr>
      <w:r>
        <w:rPr>
          <w:rFonts w:eastAsia="Calibri" w:cs="Times New Roman" w:ascii="Times New Roman" w:hAnsi="Times New Roman"/>
          <w:sz w:val="28"/>
          <w:szCs w:val="28"/>
        </w:rPr>
        <w:t xml:space="preserve">Председатель </w:t>
      </w:r>
    </w:p>
    <w:p>
      <w:pPr>
        <w:pStyle w:val="Normal"/>
        <w:spacing w:lineRule="auto" w:line="240" w:before="0" w:after="0"/>
        <w:ind w:right="-144"/>
        <w:rPr>
          <w:rFonts w:ascii="Times New Roman" w:hAnsi="Times New Roman"/>
        </w:rPr>
      </w:pPr>
      <w:r>
        <w:rPr>
          <w:rFonts w:eastAsia="Calibri" w:cs="Times New Roman" w:ascii="Times New Roman" w:hAnsi="Times New Roman"/>
          <w:sz w:val="28"/>
          <w:szCs w:val="28"/>
        </w:rPr>
        <w:t>муниципальной общественной палаты</w:t>
        <w:tab/>
        <w:t xml:space="preserve">  </w:t>
      </w:r>
      <w:r>
        <w:rPr>
          <w:rFonts w:ascii="Times New Roman" w:hAnsi="Times New Roman"/>
        </w:rPr>
        <w:drawing>
          <wp:inline distT="0" distB="0" distL="0" distR="0">
            <wp:extent cx="1047750" cy="419100"/>
            <wp:effectExtent l="0" t="0" r="0" b="0"/>
            <wp:docPr id="21"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32" descr=""/>
                    <pic:cNvPicPr>
                      <a:picLocks noChangeAspect="1" noChangeArrowheads="1"/>
                    </pic:cNvPicPr>
                  </pic:nvPicPr>
                  <pic:blipFill>
                    <a:blip r:embed="rId23"/>
                    <a:stretch>
                      <a:fillRect/>
                    </a:stretch>
                  </pic:blipFill>
                  <pic:spPr bwMode="auto">
                    <a:xfrm>
                      <a:off x="0" y="0"/>
                      <a:ext cx="1047750" cy="419100"/>
                    </a:xfrm>
                    <a:prstGeom prst="rect">
                      <a:avLst/>
                    </a:prstGeom>
                    <a:noFill/>
                  </pic:spPr>
                </pic:pic>
              </a:graphicData>
            </a:graphic>
          </wp:inline>
        </w:drawing>
      </w:r>
      <w:r>
        <w:rPr>
          <w:rFonts w:eastAsia="Calibri" w:cs="Times New Roman" w:ascii="Times New Roman" w:hAnsi="Times New Roman"/>
          <w:sz w:val="28"/>
          <w:szCs w:val="28"/>
        </w:rPr>
        <w:t xml:space="preserve">    </w:t>
      </w:r>
      <w:bookmarkStart w:id="1" w:name="_GoBack"/>
      <w:bookmarkEnd w:id="1"/>
      <w:r>
        <w:rPr>
          <w:rFonts w:eastAsia="Calibri" w:cs="Times New Roman" w:ascii="Times New Roman" w:hAnsi="Times New Roman"/>
          <w:sz w:val="28"/>
          <w:szCs w:val="28"/>
        </w:rPr>
        <w:t>М.И.Голофаев</w:t>
      </w:r>
    </w:p>
    <w:p>
      <w:pPr>
        <w:pStyle w:val="Normal"/>
        <w:shd w:val="clear" w:color="auto" w:fill="FFFFFF"/>
        <w:spacing w:lineRule="auto" w:line="240" w:before="0" w:after="0"/>
        <w:jc w:val="center"/>
        <w:rPr>
          <w:rFonts w:ascii="Times New Roman" w:hAnsi="Times New Roman" w:eastAsia="Calibri" w:cs="Times New Roman"/>
          <w:sz w:val="28"/>
          <w:szCs w:val="28"/>
          <w:vertAlign w:val="subscript"/>
        </w:rPr>
      </w:pPr>
      <w:r>
        <w:rPr>
          <w:rFonts w:eastAsia="Calibri" w:cs="Times New Roman" w:ascii="Times New Roman" w:hAnsi="Times New Roman"/>
          <w:sz w:val="28"/>
          <w:szCs w:val="28"/>
          <w:vertAlign w:val="subscript"/>
        </w:rPr>
      </w:r>
    </w:p>
    <w:p>
      <w:pPr>
        <w:pStyle w:val="Normal"/>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lineRule="auto" w:line="276" w:before="0" w:after="20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ind w:firstLine="709"/>
        <w:jc w:val="both"/>
        <w:rPr>
          <w:rFonts w:ascii="Times New Roman" w:hAnsi="Times New Roman"/>
          <w:szCs w:val="18"/>
        </w:rPr>
      </w:pPr>
      <w:r>
        <w:rPr>
          <w:rFonts w:ascii="Times New Roman" w:hAnsi="Times New Roman"/>
          <w:szCs w:val="18"/>
        </w:rPr>
      </w:r>
    </w:p>
    <w:p>
      <w:pPr>
        <w:pStyle w:val="Normal"/>
        <w:spacing w:before="0" w:after="160"/>
        <w:jc w:val="both"/>
        <w:rPr>
          <w:rFonts w:ascii="Times New Roman" w:hAnsi="Times New Roman"/>
          <w:sz w:val="24"/>
          <w:szCs w:val="24"/>
        </w:rPr>
      </w:pPr>
      <w:r>
        <w:rPr>
          <w:rFonts w:ascii="Times New Roman" w:hAnsi="Times New Roman"/>
          <w:sz w:val="24"/>
          <w:szCs w:val="24"/>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Segoe UI">
    <w:charset w:val="cc"/>
    <w:family w:val="swiss"/>
    <w:pitch w:val="variable"/>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0c7797"/>
    <w:pPr>
      <w:keepNext w:val="true"/>
      <w:keepLines/>
      <w:spacing w:lineRule="auto" w:line="276" w:before="480" w:after="0"/>
      <w:outlineLvl w:val="0"/>
    </w:pPr>
    <w:rPr>
      <w:rFonts w:ascii="Calibri Light" w:hAnsi="Calibri Light" w:eastAsia="" w:cs="" w:asciiTheme="majorHAnsi" w:cstheme="majorBidi" w:eastAsiaTheme="majorEastAsia" w:hAnsiTheme="majorHAnsi"/>
      <w:b/>
      <w:bCs/>
      <w:color w:themeColor="accent1" w:themeShade="bf" w:val="2E74B5"/>
      <w:sz w:val="28"/>
      <w:szCs w:val="28"/>
      <w:lang w:eastAsia="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0c7797"/>
    <w:rPr>
      <w:rFonts w:ascii="Calibri Light" w:hAnsi="Calibri Light" w:eastAsia="" w:cs="" w:asciiTheme="majorHAnsi" w:cstheme="majorBidi" w:eastAsiaTheme="majorEastAsia" w:hAnsiTheme="majorHAnsi"/>
      <w:b/>
      <w:bCs/>
      <w:color w:themeColor="accent1" w:themeShade="bf" w:val="2E74B5"/>
      <w:sz w:val="28"/>
      <w:szCs w:val="28"/>
      <w:lang w:eastAsia="ru-RU"/>
    </w:rPr>
  </w:style>
  <w:style w:type="character" w:styleId="Style13" w:customStyle="1">
    <w:name w:val="Текст выноски Знак"/>
    <w:basedOn w:val="DefaultParagraphFont"/>
    <w:link w:val="BalloonText"/>
    <w:uiPriority w:val="99"/>
    <w:semiHidden/>
    <w:qFormat/>
    <w:rsid w:val="008b06bb"/>
    <w:rPr>
      <w:rFonts w:ascii="Segoe UI" w:hAnsi="Segoe UI" w:cs="Segoe UI"/>
      <w:sz w:val="18"/>
      <w:szCs w:val="18"/>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rPr>
  </w:style>
  <w:style w:type="paragraph" w:styleId="ListParagraph">
    <w:name w:val="List Paragraph"/>
    <w:basedOn w:val="Normal"/>
    <w:uiPriority w:val="34"/>
    <w:qFormat/>
    <w:rsid w:val="000c7797"/>
    <w:pPr>
      <w:spacing w:lineRule="auto" w:line="240" w:before="0" w:after="0"/>
      <w:ind w:left="720"/>
      <w:contextualSpacing/>
    </w:pPr>
    <w:rPr>
      <w:rFonts w:ascii="Times New Roman" w:hAnsi="Times New Roman" w:eastAsia="Times New Roman" w:cs="Times New Roman"/>
      <w:sz w:val="28"/>
      <w:szCs w:val="28"/>
      <w:lang w:eastAsia="ru-RU"/>
    </w:rPr>
  </w:style>
  <w:style w:type="paragraph" w:styleId="NormalWeb">
    <w:name w:val="Normal (Web)"/>
    <w:basedOn w:val="Normal"/>
    <w:uiPriority w:val="99"/>
    <w:unhideWhenUsed/>
    <w:qFormat/>
    <w:rsid w:val="000c7797"/>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Style13"/>
    <w:uiPriority w:val="99"/>
    <w:semiHidden/>
    <w:unhideWhenUsed/>
    <w:qFormat/>
    <w:rsid w:val="008b06bb"/>
    <w:pPr>
      <w:spacing w:lineRule="auto" w:line="240" w:before="0" w:after="0"/>
    </w:pPr>
    <w:rPr>
      <w:rFonts w:ascii="Segoe UI" w:hAnsi="Segoe UI" w:cs="Segoe UI"/>
      <w:sz w:val="18"/>
      <w:szCs w:val="18"/>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0739f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pn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jpeg"/><Relationship Id="rId19" Type="http://schemas.openxmlformats.org/officeDocument/2006/relationships/hyperlink" Target="https://vk.com/feed?q=%23&#1052;&#1067;&#1042;&#1052;&#1045;&#1057;&#1058;&#1045;&amp;section=search" TargetMode="External"/><Relationship Id="rId20" Type="http://schemas.openxmlformats.org/officeDocument/2006/relationships/image" Target="media/image18.jpeg"/><Relationship Id="rId21" Type="http://schemas.openxmlformats.org/officeDocument/2006/relationships/image" Target="media/image19.jpeg"/><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517C8-921B-463C-A2B2-9A99AC24D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Application>LibreOffice/25.2.7.2$Windows_X86_64 LibreOffice_project/5cbfd1ab6520636bb5f7b99185aa69bd7456825d</Application>
  <AppVersion>15.0000</AppVersion>
  <Pages>24</Pages>
  <Words>2993</Words>
  <Characters>22241</Characters>
  <CharactersWithSpaces>24992</CharactersWithSpaces>
  <Paragraphs>415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2026-02-06T06:44:00Z</dcterms:created>
  <dc:creator>Win10</dc:creator>
  <dc:description/>
  <dc:language>ru-RU</dc:language>
  <cp:lastModifiedBy/>
  <cp:lastPrinted>2026-02-06T06:45:00Z</cp:lastPrinted>
  <dcterms:modified xsi:type="dcterms:W3CDTF">2026-02-06T14:28:15Z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